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307A8" w14:textId="77777777" w:rsidR="005F47A4" w:rsidRPr="00421C18" w:rsidRDefault="005F47A4" w:rsidP="005F47A4">
      <w:pPr>
        <w:widowControl w:val="0"/>
        <w:kinsoku/>
        <w:autoSpaceDE/>
        <w:autoSpaceDN/>
        <w:spacing w:before="94" w:line="360" w:lineRule="auto"/>
        <w:ind w:right="681"/>
        <w:jc w:val="center"/>
        <w:rPr>
          <w:rFonts w:ascii="宋体" w:eastAsia="宋体" w:hAnsi="宋体" w:cs="宋体" w:hint="eastAsia"/>
          <w:b/>
          <w:bCs/>
          <w:spacing w:val="3"/>
          <w:sz w:val="44"/>
          <w:szCs w:val="44"/>
        </w:rPr>
      </w:pPr>
      <w:r>
        <w:rPr>
          <w:rFonts w:ascii="宋体" w:eastAsia="宋体" w:hAnsi="宋体" w:cs="宋体" w:hint="eastAsia"/>
          <w:b/>
          <w:bCs/>
          <w:spacing w:val="5"/>
          <w:sz w:val="44"/>
          <w:szCs w:val="44"/>
        </w:rPr>
        <w:t>《</w:t>
      </w:r>
      <w:r w:rsidRPr="00B709DF">
        <w:rPr>
          <w:rFonts w:ascii="宋体" w:eastAsia="宋体" w:hAnsi="宋体" w:cs="宋体" w:hint="eastAsia"/>
          <w:b/>
          <w:bCs/>
          <w:spacing w:val="3"/>
          <w:sz w:val="44"/>
          <w:szCs w:val="44"/>
        </w:rPr>
        <w:t>隐私计算</w:t>
      </w:r>
      <w:r w:rsidRPr="00B709DF">
        <w:rPr>
          <w:rFonts w:ascii="宋体" w:eastAsia="宋体" w:hAnsi="宋体" w:cs="宋体"/>
          <w:b/>
          <w:bCs/>
          <w:spacing w:val="3"/>
          <w:sz w:val="44"/>
          <w:szCs w:val="44"/>
        </w:rPr>
        <w:t xml:space="preserve"> </w:t>
      </w:r>
      <w:r w:rsidRPr="00B709DF">
        <w:rPr>
          <w:rFonts w:ascii="宋体" w:eastAsia="宋体" w:hAnsi="宋体" w:cs="宋体" w:hint="eastAsia"/>
          <w:b/>
          <w:bCs/>
          <w:spacing w:val="3"/>
          <w:sz w:val="44"/>
          <w:szCs w:val="44"/>
        </w:rPr>
        <w:t>可信数据服务平台框架、功能及接口</w:t>
      </w:r>
      <w:r>
        <w:rPr>
          <w:rFonts w:ascii="宋体" w:eastAsia="宋体" w:hAnsi="宋体" w:cs="宋体" w:hint="eastAsia"/>
          <w:b/>
          <w:bCs/>
          <w:spacing w:val="3"/>
          <w:sz w:val="44"/>
          <w:szCs w:val="44"/>
        </w:rPr>
        <w:t>》</w:t>
      </w:r>
      <w:r>
        <w:rPr>
          <w:rFonts w:ascii="宋体" w:eastAsia="宋体" w:hAnsi="宋体" w:cs="宋体" w:hint="eastAsia"/>
          <w:b/>
          <w:bCs/>
          <w:sz w:val="44"/>
          <w:szCs w:val="44"/>
        </w:rPr>
        <w:t>编制说明</w:t>
      </w:r>
    </w:p>
    <w:p w14:paraId="3BB44112" w14:textId="77777777" w:rsidR="007F0D28" w:rsidRDefault="007F0D28">
      <w:pPr>
        <w:rPr>
          <w:rFonts w:eastAsiaTheme="minorEastAsia"/>
        </w:rPr>
      </w:pPr>
    </w:p>
    <w:p w14:paraId="74B56E82" w14:textId="77777777" w:rsidR="005F47A4" w:rsidRDefault="005F47A4" w:rsidP="005F47A4">
      <w:pPr>
        <w:widowControl w:val="0"/>
        <w:numPr>
          <w:ilvl w:val="0"/>
          <w:numId w:val="1"/>
        </w:numPr>
        <w:kinsoku/>
        <w:autoSpaceDE/>
        <w:autoSpaceDN/>
        <w:spacing w:before="100" w:line="360" w:lineRule="auto"/>
        <w:outlineLvl w:val="0"/>
        <w:rPr>
          <w:rFonts w:ascii="宋体" w:eastAsia="宋体" w:hAnsi="宋体" w:cs="宋体" w:hint="eastAsia"/>
          <w:b/>
          <w:bCs/>
          <w:sz w:val="28"/>
          <w:szCs w:val="28"/>
        </w:rPr>
      </w:pPr>
      <w:r>
        <w:rPr>
          <w:rFonts w:ascii="宋体" w:eastAsia="宋体" w:hAnsi="宋体" w:cs="宋体" w:hint="eastAsia"/>
          <w:b/>
          <w:bCs/>
          <w:spacing w:val="-2"/>
          <w:sz w:val="28"/>
          <w:szCs w:val="28"/>
        </w:rPr>
        <w:t>编制的目的和意义</w:t>
      </w:r>
    </w:p>
    <w:p w14:paraId="6F5D5B9F" w14:textId="77777777" w:rsidR="005F47A4" w:rsidRDefault="005F47A4" w:rsidP="005F47A4">
      <w:pPr>
        <w:widowControl w:val="0"/>
        <w:kinsoku/>
        <w:autoSpaceDE/>
        <w:autoSpaceDN/>
        <w:spacing w:line="360" w:lineRule="auto"/>
        <w:ind w:firstLineChars="200" w:firstLine="560"/>
        <w:rPr>
          <w:rFonts w:ascii="宋体" w:eastAsia="宋体" w:hAnsi="宋体" w:cs="宋体" w:hint="eastAsia"/>
          <w:sz w:val="28"/>
          <w:szCs w:val="28"/>
        </w:rPr>
      </w:pPr>
      <w:r w:rsidRPr="0019013D">
        <w:rPr>
          <w:rFonts w:ascii="宋体" w:eastAsia="宋体" w:hAnsi="宋体" w:cs="宋体"/>
          <w:sz w:val="28"/>
          <w:szCs w:val="28"/>
        </w:rPr>
        <w:t xml:space="preserve">2022 </w:t>
      </w:r>
      <w:r w:rsidRPr="0019013D">
        <w:rPr>
          <w:rFonts w:ascii="宋体" w:eastAsia="宋体" w:hAnsi="宋体" w:cs="宋体" w:hint="eastAsia"/>
          <w:sz w:val="28"/>
          <w:szCs w:val="28"/>
        </w:rPr>
        <w:t>年</w:t>
      </w:r>
      <w:r w:rsidRPr="0019013D">
        <w:rPr>
          <w:rFonts w:ascii="宋体" w:eastAsia="宋体" w:hAnsi="宋体" w:cs="宋体"/>
          <w:sz w:val="28"/>
          <w:szCs w:val="28"/>
        </w:rPr>
        <w:t xml:space="preserve">10 </w:t>
      </w:r>
      <w:r w:rsidRPr="0019013D">
        <w:rPr>
          <w:rFonts w:ascii="宋体" w:eastAsia="宋体" w:hAnsi="宋体" w:cs="宋体" w:hint="eastAsia"/>
          <w:sz w:val="28"/>
          <w:szCs w:val="28"/>
        </w:rPr>
        <w:t>月，党的二十大报告明确提出了要加快建设数字中国。数据作为数字中国建设的新型生产要素和关键战略性资源，需要流通共享才能更好地发挥价值。然而，数据流通共享将导致数据安全形势更为严峻，严重威胁个人隐私、商业秘密、国家机密。以联邦学习、多方安全计算、可信执行环境为代表的隐私计算是实现数据流通共享过程中可用不可见的重要技术，备受学界业界关注。近年来隐私计算取得了重要进展，但在高性能、高安全、技术融合、跨平台应用等方面仍然面临诸多挑战。</w:t>
      </w:r>
      <w:r>
        <w:rPr>
          <w:rFonts w:ascii="宋体" w:eastAsia="宋体" w:hAnsi="宋体" w:cs="宋体" w:hint="eastAsia"/>
          <w:sz w:val="28"/>
          <w:szCs w:val="28"/>
        </w:rPr>
        <w:t>为加快</w:t>
      </w:r>
      <w:r w:rsidRPr="0019013D">
        <w:rPr>
          <w:rFonts w:ascii="宋体" w:eastAsia="宋体" w:hAnsi="宋体" w:cs="宋体" w:hint="eastAsia"/>
          <w:sz w:val="28"/>
          <w:szCs w:val="28"/>
        </w:rPr>
        <w:t>隐私计算基础理论和关键技术</w:t>
      </w:r>
      <w:r>
        <w:rPr>
          <w:rFonts w:ascii="宋体" w:eastAsia="宋体" w:hAnsi="宋体" w:cs="宋体" w:hint="eastAsia"/>
          <w:sz w:val="28"/>
          <w:szCs w:val="28"/>
        </w:rPr>
        <w:t>的</w:t>
      </w:r>
      <w:r w:rsidRPr="0019013D">
        <w:rPr>
          <w:rFonts w:ascii="宋体" w:eastAsia="宋体" w:hAnsi="宋体" w:cs="宋体" w:hint="eastAsia"/>
          <w:sz w:val="28"/>
          <w:szCs w:val="28"/>
        </w:rPr>
        <w:t>研究</w:t>
      </w:r>
      <w:r>
        <w:rPr>
          <w:rFonts w:ascii="宋体" w:eastAsia="宋体" w:hAnsi="宋体" w:cs="宋体" w:hint="eastAsia"/>
          <w:sz w:val="28"/>
          <w:szCs w:val="28"/>
        </w:rPr>
        <w:t>、可信数据服务平台的搭建</w:t>
      </w:r>
      <w:r w:rsidRPr="0019013D">
        <w:rPr>
          <w:rFonts w:ascii="宋体" w:eastAsia="宋体" w:hAnsi="宋体" w:cs="宋体" w:hint="eastAsia"/>
          <w:sz w:val="28"/>
          <w:szCs w:val="28"/>
        </w:rPr>
        <w:t>，</w:t>
      </w:r>
      <w:r>
        <w:rPr>
          <w:rFonts w:ascii="宋体" w:eastAsia="宋体" w:hAnsi="宋体" w:cs="宋体" w:hint="eastAsia"/>
          <w:sz w:val="28"/>
          <w:szCs w:val="28"/>
        </w:rPr>
        <w:t>需尽快推进隐私计算标准化建设，做好顶层设计工作，</w:t>
      </w:r>
      <w:r w:rsidRPr="0019013D">
        <w:rPr>
          <w:rFonts w:ascii="宋体" w:eastAsia="宋体" w:hAnsi="宋体" w:cs="宋体" w:hint="eastAsia"/>
          <w:sz w:val="28"/>
          <w:szCs w:val="28"/>
        </w:rPr>
        <w:t>对保障数据安全流通和发挥数据资源价值具有重要意义。</w:t>
      </w:r>
    </w:p>
    <w:p w14:paraId="6B90E044" w14:textId="77777777" w:rsidR="005F47A4" w:rsidRDefault="005F47A4" w:rsidP="005F47A4">
      <w:pPr>
        <w:widowControl w:val="0"/>
        <w:kinsoku/>
        <w:autoSpaceDE/>
        <w:autoSpaceDN/>
        <w:spacing w:line="360" w:lineRule="auto"/>
        <w:ind w:firstLineChars="200" w:firstLine="560"/>
        <w:outlineLvl w:val="1"/>
        <w:rPr>
          <w:rFonts w:ascii="宋体" w:eastAsia="宋体" w:hAnsi="宋体" w:cs="宋体" w:hint="eastAsia"/>
          <w:sz w:val="28"/>
          <w:szCs w:val="28"/>
        </w:rPr>
      </w:pPr>
      <w:r>
        <w:rPr>
          <w:rFonts w:ascii="宋体" w:eastAsia="宋体" w:hAnsi="宋体" w:cs="宋体" w:hint="eastAsia"/>
          <w:sz w:val="28"/>
          <w:szCs w:val="28"/>
        </w:rPr>
        <w:t>（一）</w:t>
      </w:r>
      <w:r w:rsidRPr="00E9779F">
        <w:rPr>
          <w:rFonts w:ascii="宋体" w:eastAsia="宋体" w:hAnsi="宋体" w:cs="宋体" w:hint="eastAsia"/>
          <w:sz w:val="28"/>
          <w:szCs w:val="28"/>
        </w:rPr>
        <w:t>政策依据</w:t>
      </w:r>
    </w:p>
    <w:p w14:paraId="2FF87422" w14:textId="77777777" w:rsidR="005F47A4" w:rsidRPr="00E9779F" w:rsidRDefault="005F47A4" w:rsidP="005F47A4">
      <w:pPr>
        <w:widowControl w:val="0"/>
        <w:kinsoku/>
        <w:autoSpaceDE/>
        <w:autoSpaceDN/>
        <w:spacing w:line="360" w:lineRule="auto"/>
        <w:ind w:firstLineChars="200" w:firstLine="560"/>
        <w:rPr>
          <w:rFonts w:ascii="宋体" w:eastAsia="宋体" w:hAnsi="宋体" w:cs="宋体" w:hint="eastAsia"/>
          <w:sz w:val="28"/>
          <w:szCs w:val="28"/>
        </w:rPr>
      </w:pPr>
      <w:r w:rsidRPr="00E9779F">
        <w:rPr>
          <w:rFonts w:ascii="宋体" w:eastAsia="宋体" w:hAnsi="宋体" w:cs="宋体" w:hint="eastAsia"/>
          <w:sz w:val="28"/>
          <w:szCs w:val="28"/>
        </w:rPr>
        <w:t>为贯彻落实《关于构建更加完善的要素市场化配置体制机制的意见》、《关于构建数据基础制度更好发挥数据要素作用的意见》（数据二十条）、《数据安全法》、《个人信息保护法》、《数字中国建设整体布局规划》、《关于促进数据安全产业发展的指导意见》、《中国区块链创新应用发展报告（</w:t>
      </w:r>
      <w:r w:rsidRPr="00E9779F">
        <w:rPr>
          <w:rFonts w:ascii="宋体" w:eastAsia="宋体" w:hAnsi="宋体" w:cs="宋体"/>
          <w:sz w:val="28"/>
          <w:szCs w:val="28"/>
        </w:rPr>
        <w:t>2023</w:t>
      </w:r>
      <w:r w:rsidRPr="00E9779F">
        <w:rPr>
          <w:rFonts w:ascii="宋体" w:eastAsia="宋体" w:hAnsi="宋体" w:cs="宋体" w:hint="eastAsia"/>
          <w:sz w:val="28"/>
          <w:szCs w:val="28"/>
        </w:rPr>
        <w:t>）》、《区块链和分布式记账技术标准体系建设指南（</w:t>
      </w:r>
      <w:r w:rsidRPr="00E9779F">
        <w:rPr>
          <w:rFonts w:ascii="宋体" w:eastAsia="宋体" w:hAnsi="宋体" w:cs="宋体"/>
          <w:sz w:val="28"/>
          <w:szCs w:val="28"/>
        </w:rPr>
        <w:t>2024</w:t>
      </w:r>
      <w:r w:rsidRPr="00E9779F">
        <w:rPr>
          <w:rFonts w:ascii="宋体" w:eastAsia="宋体" w:hAnsi="宋体" w:cs="宋体" w:hint="eastAsia"/>
          <w:sz w:val="28"/>
          <w:szCs w:val="28"/>
        </w:rPr>
        <w:t>）》、《重庆市数字经济“十四五”发展规划（</w:t>
      </w:r>
      <w:r w:rsidRPr="00E9779F">
        <w:rPr>
          <w:rFonts w:ascii="宋体" w:eastAsia="宋体" w:hAnsi="宋体" w:cs="宋体"/>
          <w:sz w:val="28"/>
          <w:szCs w:val="28"/>
        </w:rPr>
        <w:t>2021</w:t>
      </w:r>
      <w:r w:rsidRPr="00E9779F">
        <w:rPr>
          <w:rFonts w:ascii="宋体" w:eastAsia="宋体" w:hAnsi="宋体" w:cs="宋体" w:hint="eastAsia"/>
          <w:sz w:val="28"/>
          <w:szCs w:val="28"/>
        </w:rPr>
        <w:t>—</w:t>
      </w:r>
      <w:r w:rsidRPr="00E9779F">
        <w:rPr>
          <w:rFonts w:ascii="宋体" w:eastAsia="宋体" w:hAnsi="宋体" w:cs="宋体"/>
          <w:sz w:val="28"/>
          <w:szCs w:val="28"/>
        </w:rPr>
        <w:t xml:space="preserve">2025 </w:t>
      </w:r>
      <w:r w:rsidRPr="00E9779F">
        <w:rPr>
          <w:rFonts w:ascii="宋体" w:eastAsia="宋体" w:hAnsi="宋体" w:cs="宋体" w:hint="eastAsia"/>
          <w:sz w:val="28"/>
          <w:szCs w:val="28"/>
        </w:rPr>
        <w:t>年）》等文件要求，结合实际需求，制定符合行业现状的《隐私计算</w:t>
      </w:r>
      <w:r w:rsidRPr="00E9779F">
        <w:rPr>
          <w:rFonts w:ascii="宋体" w:eastAsia="宋体" w:hAnsi="宋体" w:cs="宋体"/>
          <w:sz w:val="28"/>
          <w:szCs w:val="28"/>
        </w:rPr>
        <w:t xml:space="preserve"> </w:t>
      </w:r>
      <w:r w:rsidRPr="00E9779F">
        <w:rPr>
          <w:rFonts w:ascii="宋体" w:eastAsia="宋体" w:hAnsi="宋体" w:cs="宋体" w:hint="eastAsia"/>
          <w:sz w:val="28"/>
          <w:szCs w:val="28"/>
        </w:rPr>
        <w:t>可信数据服务平台框架、功能及接口》。</w:t>
      </w:r>
    </w:p>
    <w:p w14:paraId="4893D968" w14:textId="77777777" w:rsidR="005F47A4" w:rsidRPr="00E9779F" w:rsidRDefault="005F47A4" w:rsidP="005F47A4">
      <w:pPr>
        <w:widowControl w:val="0"/>
        <w:kinsoku/>
        <w:autoSpaceDE/>
        <w:autoSpaceDN/>
        <w:spacing w:line="360" w:lineRule="auto"/>
        <w:ind w:firstLineChars="200" w:firstLine="560"/>
        <w:outlineLvl w:val="1"/>
        <w:rPr>
          <w:rFonts w:ascii="宋体" w:eastAsia="宋体" w:hAnsi="宋体" w:cs="宋体" w:hint="eastAsia"/>
          <w:sz w:val="28"/>
          <w:szCs w:val="28"/>
        </w:rPr>
      </w:pPr>
      <w:r>
        <w:rPr>
          <w:rFonts w:ascii="宋体" w:eastAsia="宋体" w:hAnsi="宋体" w:cs="宋体" w:hint="eastAsia"/>
          <w:sz w:val="28"/>
          <w:szCs w:val="28"/>
        </w:rPr>
        <w:lastRenderedPageBreak/>
        <w:t>（二）</w:t>
      </w:r>
      <w:r w:rsidRPr="00E9779F">
        <w:rPr>
          <w:rFonts w:ascii="宋体" w:eastAsia="宋体" w:hAnsi="宋体" w:cs="宋体" w:hint="eastAsia"/>
          <w:sz w:val="28"/>
          <w:szCs w:val="28"/>
        </w:rPr>
        <w:t>研究背景</w:t>
      </w:r>
    </w:p>
    <w:p w14:paraId="6B084AB0" w14:textId="77777777" w:rsidR="005F47A4" w:rsidRPr="00E9779F" w:rsidRDefault="005F47A4" w:rsidP="005F47A4">
      <w:pPr>
        <w:widowControl w:val="0"/>
        <w:kinsoku/>
        <w:autoSpaceDE/>
        <w:autoSpaceDN/>
        <w:spacing w:line="360" w:lineRule="auto"/>
        <w:ind w:firstLineChars="200" w:firstLine="560"/>
        <w:rPr>
          <w:rFonts w:ascii="宋体" w:eastAsia="宋体" w:hAnsi="宋体" w:cs="宋体" w:hint="eastAsia"/>
          <w:sz w:val="28"/>
          <w:szCs w:val="28"/>
        </w:rPr>
      </w:pPr>
      <w:r w:rsidRPr="00E9779F">
        <w:rPr>
          <w:rFonts w:ascii="宋体" w:eastAsia="宋体" w:hAnsi="宋体" w:cs="宋体"/>
          <w:sz w:val="28"/>
          <w:szCs w:val="28"/>
        </w:rPr>
        <w:t xml:space="preserve">2022 </w:t>
      </w:r>
      <w:r w:rsidRPr="00E9779F">
        <w:rPr>
          <w:rFonts w:ascii="宋体" w:eastAsia="宋体" w:hAnsi="宋体" w:cs="宋体" w:hint="eastAsia"/>
          <w:sz w:val="28"/>
          <w:szCs w:val="28"/>
        </w:rPr>
        <w:t>年</w:t>
      </w:r>
      <w:r w:rsidRPr="00E9779F">
        <w:rPr>
          <w:rFonts w:ascii="宋体" w:eastAsia="宋体" w:hAnsi="宋体" w:cs="宋体"/>
          <w:sz w:val="28"/>
          <w:szCs w:val="28"/>
        </w:rPr>
        <w:t xml:space="preserve">10 </w:t>
      </w:r>
      <w:r w:rsidRPr="00E9779F">
        <w:rPr>
          <w:rFonts w:ascii="宋体" w:eastAsia="宋体" w:hAnsi="宋体" w:cs="宋体" w:hint="eastAsia"/>
          <w:sz w:val="28"/>
          <w:szCs w:val="28"/>
        </w:rPr>
        <w:t>月，党的二十大报告明确提出了要加快建设数字中国。</w:t>
      </w:r>
      <w:r w:rsidRPr="00E9779F">
        <w:rPr>
          <w:rFonts w:ascii="宋体" w:eastAsia="宋体" w:hAnsi="宋体" w:cs="宋体"/>
          <w:sz w:val="28"/>
          <w:szCs w:val="28"/>
        </w:rPr>
        <w:t xml:space="preserve">2023 </w:t>
      </w:r>
      <w:r w:rsidRPr="00E9779F">
        <w:rPr>
          <w:rFonts w:ascii="宋体" w:eastAsia="宋体" w:hAnsi="宋体" w:cs="宋体" w:hint="eastAsia"/>
          <w:sz w:val="28"/>
          <w:szCs w:val="28"/>
        </w:rPr>
        <w:t>年</w:t>
      </w:r>
      <w:r w:rsidRPr="00E9779F">
        <w:rPr>
          <w:rFonts w:ascii="宋体" w:eastAsia="宋体" w:hAnsi="宋体" w:cs="宋体"/>
          <w:sz w:val="28"/>
          <w:szCs w:val="28"/>
        </w:rPr>
        <w:t xml:space="preserve">2 </w:t>
      </w:r>
      <w:r w:rsidRPr="00E9779F">
        <w:rPr>
          <w:rFonts w:ascii="宋体" w:eastAsia="宋体" w:hAnsi="宋体" w:cs="宋体" w:hint="eastAsia"/>
          <w:sz w:val="28"/>
          <w:szCs w:val="28"/>
        </w:rPr>
        <w:t>月，中共中央、国务院联合印发了《数字中国建设整体布局规划》，指出加快数字中国建设对全面建设社会主义现代化国家、全面推进中华民族伟大复兴具有重要意义和深远影响。而这其中，数据作为基础战略性资源，是数字中国建设的基石。</w:t>
      </w:r>
    </w:p>
    <w:p w14:paraId="44F73885" w14:textId="77777777" w:rsidR="005F47A4" w:rsidRPr="00E9779F" w:rsidRDefault="005F47A4" w:rsidP="005F47A4">
      <w:pPr>
        <w:widowControl w:val="0"/>
        <w:kinsoku/>
        <w:autoSpaceDE/>
        <w:autoSpaceDN/>
        <w:spacing w:line="360" w:lineRule="auto"/>
        <w:ind w:firstLineChars="200" w:firstLine="560"/>
        <w:rPr>
          <w:rFonts w:ascii="宋体" w:eastAsia="宋体" w:hAnsi="宋体" w:cs="宋体" w:hint="eastAsia"/>
          <w:sz w:val="28"/>
          <w:szCs w:val="28"/>
        </w:rPr>
      </w:pPr>
      <w:r w:rsidRPr="00E9779F">
        <w:rPr>
          <w:rFonts w:ascii="宋体" w:eastAsia="宋体" w:hAnsi="宋体" w:cs="宋体"/>
          <w:sz w:val="28"/>
          <w:szCs w:val="28"/>
        </w:rPr>
        <w:t xml:space="preserve">2020 </w:t>
      </w:r>
      <w:r w:rsidRPr="00E9779F">
        <w:rPr>
          <w:rFonts w:ascii="宋体" w:eastAsia="宋体" w:hAnsi="宋体" w:cs="宋体" w:hint="eastAsia"/>
          <w:sz w:val="28"/>
          <w:szCs w:val="28"/>
        </w:rPr>
        <w:t>年</w:t>
      </w:r>
      <w:r w:rsidRPr="00E9779F">
        <w:rPr>
          <w:rFonts w:ascii="宋体" w:eastAsia="宋体" w:hAnsi="宋体" w:cs="宋体"/>
          <w:sz w:val="28"/>
          <w:szCs w:val="28"/>
        </w:rPr>
        <w:t xml:space="preserve">4 </w:t>
      </w:r>
      <w:r w:rsidRPr="00E9779F">
        <w:rPr>
          <w:rFonts w:ascii="宋体" w:eastAsia="宋体" w:hAnsi="宋体" w:cs="宋体" w:hint="eastAsia"/>
          <w:sz w:val="28"/>
          <w:szCs w:val="28"/>
        </w:rPr>
        <w:t>月，中共中央、国务院颁布了《关于构建更加完善的要素市场化配置体制机制的意见》，首次明确将数据作为新型生产要素。数字中国建设亟需充分释放数据要素价值，而作为释放数据要素价值的关键环节，数据资源的开放、共享和流通的需求日益强烈。</w:t>
      </w:r>
      <w:r w:rsidRPr="00E9779F">
        <w:rPr>
          <w:rFonts w:ascii="宋体" w:eastAsia="宋体" w:hAnsi="宋体" w:cs="宋体"/>
          <w:sz w:val="28"/>
          <w:szCs w:val="28"/>
        </w:rPr>
        <w:t xml:space="preserve">2022 </w:t>
      </w:r>
      <w:r w:rsidRPr="00E9779F">
        <w:rPr>
          <w:rFonts w:ascii="宋体" w:eastAsia="宋体" w:hAnsi="宋体" w:cs="宋体" w:hint="eastAsia"/>
          <w:sz w:val="28"/>
          <w:szCs w:val="28"/>
        </w:rPr>
        <w:t>年</w:t>
      </w:r>
      <w:r w:rsidRPr="00E9779F">
        <w:rPr>
          <w:rFonts w:ascii="宋体" w:eastAsia="宋体" w:hAnsi="宋体" w:cs="宋体"/>
          <w:sz w:val="28"/>
          <w:szCs w:val="28"/>
        </w:rPr>
        <w:t xml:space="preserve">12 </w:t>
      </w:r>
      <w:r w:rsidRPr="00E9779F">
        <w:rPr>
          <w:rFonts w:ascii="宋体" w:eastAsia="宋体" w:hAnsi="宋体" w:cs="宋体" w:hint="eastAsia"/>
          <w:sz w:val="28"/>
          <w:szCs w:val="28"/>
        </w:rPr>
        <w:t>月，中共中央、国务院印发的《关于构建数据基础制度更好发挥数据要素作用的意见》（数据二十条）提出，数据合规高效流通要以维护国家数据安全、保护个人信息和商业秘密为前提。如何在保障数据安全的前提下充分发挥数据价值，是当前亟待解决的重要问题。以联邦学习、多方安全计算、可信执行环境（</w:t>
      </w:r>
      <w:r w:rsidRPr="00E9779F">
        <w:rPr>
          <w:rFonts w:ascii="宋体" w:eastAsia="宋体" w:hAnsi="宋体" w:cs="宋体"/>
          <w:sz w:val="28"/>
          <w:szCs w:val="28"/>
        </w:rPr>
        <w:t>Trusted Execution</w:t>
      </w:r>
      <w:r w:rsidRPr="00E9779F">
        <w:rPr>
          <w:rFonts w:ascii="宋体" w:eastAsia="宋体" w:hAnsi="宋体" w:cs="宋体" w:hint="eastAsia"/>
          <w:sz w:val="28"/>
          <w:szCs w:val="28"/>
        </w:rPr>
        <w:t xml:space="preserve"> </w:t>
      </w:r>
      <w:r w:rsidRPr="00E9779F">
        <w:rPr>
          <w:rFonts w:ascii="宋体" w:eastAsia="宋体" w:hAnsi="宋体" w:cs="宋体"/>
          <w:sz w:val="28"/>
          <w:szCs w:val="28"/>
        </w:rPr>
        <w:t>Environment</w:t>
      </w:r>
      <w:r w:rsidRPr="00E9779F">
        <w:rPr>
          <w:rFonts w:ascii="宋体" w:eastAsia="宋体" w:hAnsi="宋体" w:cs="宋体" w:hint="eastAsia"/>
          <w:sz w:val="28"/>
          <w:szCs w:val="28"/>
        </w:rPr>
        <w:t>，</w:t>
      </w:r>
      <w:r w:rsidRPr="00E9779F">
        <w:rPr>
          <w:rFonts w:ascii="宋体" w:eastAsia="宋体" w:hAnsi="宋体" w:cs="宋体"/>
          <w:sz w:val="28"/>
          <w:szCs w:val="28"/>
        </w:rPr>
        <w:t xml:space="preserve"> TEE</w:t>
      </w:r>
      <w:r w:rsidRPr="00E9779F">
        <w:rPr>
          <w:rFonts w:ascii="宋体" w:eastAsia="宋体" w:hAnsi="宋体" w:cs="宋体" w:hint="eastAsia"/>
          <w:sz w:val="28"/>
          <w:szCs w:val="28"/>
        </w:rPr>
        <w:t>）为代表的隐私计算是实现数据在流通共享过程中可用不可见的重要技术.</w:t>
      </w:r>
    </w:p>
    <w:p w14:paraId="5B402B18" w14:textId="77777777" w:rsidR="005F47A4" w:rsidRPr="00E9779F" w:rsidRDefault="005F47A4" w:rsidP="005F47A4">
      <w:pPr>
        <w:widowControl w:val="0"/>
        <w:kinsoku/>
        <w:autoSpaceDE/>
        <w:autoSpaceDN/>
        <w:spacing w:line="360" w:lineRule="auto"/>
        <w:ind w:firstLineChars="200" w:firstLine="560"/>
        <w:rPr>
          <w:rFonts w:ascii="宋体" w:eastAsia="宋体" w:hAnsi="宋体" w:cs="宋体" w:hint="eastAsia"/>
          <w:sz w:val="28"/>
          <w:szCs w:val="28"/>
        </w:rPr>
      </w:pPr>
      <w:r w:rsidRPr="00E9779F">
        <w:rPr>
          <w:rFonts w:ascii="宋体" w:eastAsia="宋体" w:hAnsi="宋体" w:cs="宋体" w:hint="eastAsia"/>
          <w:sz w:val="28"/>
          <w:szCs w:val="28"/>
        </w:rPr>
        <w:t>前期经过调研，了解到我市各县区 (市) 的基于隐私计算技术构建数据可信流通环境正处于初步阶段，没有统一的系统框架和基础标准，还没有成为一个闭合的体系。如何平衡数据安全与数据共享流通需进一步的梳理逻辑关系，急需理顺各自的需求及责任范围。</w:t>
      </w:r>
    </w:p>
    <w:p w14:paraId="47C21D52" w14:textId="77777777" w:rsidR="005F47A4" w:rsidRDefault="005F47A4" w:rsidP="005F47A4">
      <w:pPr>
        <w:widowControl w:val="0"/>
        <w:kinsoku/>
        <w:autoSpaceDE/>
        <w:autoSpaceDN/>
        <w:spacing w:line="360" w:lineRule="auto"/>
        <w:ind w:firstLineChars="200" w:firstLine="560"/>
        <w:outlineLvl w:val="1"/>
        <w:rPr>
          <w:rFonts w:ascii="宋体" w:eastAsia="宋体" w:hAnsi="宋体" w:cs="宋体" w:hint="eastAsia"/>
          <w:sz w:val="28"/>
          <w:szCs w:val="28"/>
        </w:rPr>
      </w:pPr>
      <w:r>
        <w:rPr>
          <w:rFonts w:ascii="宋体" w:eastAsia="宋体" w:hAnsi="宋体" w:cs="宋体" w:hint="eastAsia"/>
          <w:sz w:val="28"/>
          <w:szCs w:val="28"/>
        </w:rPr>
        <w:t>（三）可行性分析</w:t>
      </w:r>
    </w:p>
    <w:p w14:paraId="7CEBB850" w14:textId="77777777" w:rsidR="005F47A4" w:rsidRPr="00483B19" w:rsidRDefault="005F47A4" w:rsidP="005F47A4">
      <w:pPr>
        <w:widowControl w:val="0"/>
        <w:kinsoku/>
        <w:autoSpaceDE/>
        <w:autoSpaceDN/>
        <w:spacing w:line="360" w:lineRule="auto"/>
        <w:ind w:firstLineChars="200" w:firstLine="560"/>
        <w:rPr>
          <w:rFonts w:ascii="宋体" w:eastAsia="宋体" w:hAnsi="宋体" w:cs="宋体" w:hint="eastAsia"/>
          <w:sz w:val="28"/>
          <w:szCs w:val="28"/>
        </w:rPr>
      </w:pPr>
      <w:r w:rsidRPr="00E9779F">
        <w:rPr>
          <w:rFonts w:ascii="宋体" w:eastAsia="宋体" w:hAnsi="宋体" w:cs="宋体" w:hint="eastAsia"/>
          <w:sz w:val="28"/>
          <w:szCs w:val="28"/>
        </w:rPr>
        <w:t>我国一方面高度重视保护数据安全和个人隐私,相继实施《数据安全法》和《个人隐私保护法》；另一方面，高度重视促进数据共</w:t>
      </w:r>
      <w:r w:rsidRPr="00E9779F">
        <w:rPr>
          <w:rFonts w:ascii="宋体" w:eastAsia="宋体" w:hAnsi="宋体" w:cs="宋体" w:hint="eastAsia"/>
          <w:sz w:val="28"/>
          <w:szCs w:val="28"/>
        </w:rPr>
        <w:lastRenderedPageBreak/>
        <w:t>享和流通，充分释放数据要素价值。作为平衡数据安全和数据共享流通矛盾的关键核心，我国隐私计算技术及应用快速发展，得到了政府的大力支持和投入。</w:t>
      </w:r>
      <w:r w:rsidRPr="00E9779F">
        <w:rPr>
          <w:rFonts w:ascii="宋体" w:eastAsia="宋体" w:hAnsi="宋体" w:cs="宋体"/>
          <w:sz w:val="28"/>
          <w:szCs w:val="28"/>
        </w:rPr>
        <w:t xml:space="preserve">2021 </w:t>
      </w:r>
      <w:r w:rsidRPr="00E9779F">
        <w:rPr>
          <w:rFonts w:ascii="宋体" w:eastAsia="宋体" w:hAnsi="宋体" w:cs="宋体" w:hint="eastAsia"/>
          <w:sz w:val="28"/>
          <w:szCs w:val="28"/>
        </w:rPr>
        <w:t>年</w:t>
      </w:r>
      <w:r w:rsidRPr="00E9779F">
        <w:rPr>
          <w:rFonts w:ascii="宋体" w:eastAsia="宋体" w:hAnsi="宋体" w:cs="宋体"/>
          <w:sz w:val="28"/>
          <w:szCs w:val="28"/>
        </w:rPr>
        <w:t xml:space="preserve">5 </w:t>
      </w:r>
      <w:r w:rsidRPr="00E9779F">
        <w:rPr>
          <w:rFonts w:ascii="宋体" w:eastAsia="宋体" w:hAnsi="宋体" w:cs="宋体" w:hint="eastAsia"/>
          <w:sz w:val="28"/>
          <w:szCs w:val="28"/>
        </w:rPr>
        <w:t>月，发改委牵头联合印发《全国一体化大数据中心协同创新体系算力枢纽实施方案》，提出试验多方安全计算、区块链、隐私计算、数据沙箱等技术模式，构建数据可信流通环境，提高数据流通效率。</w:t>
      </w:r>
      <w:r w:rsidRPr="00E9779F">
        <w:rPr>
          <w:rFonts w:ascii="宋体" w:eastAsia="宋体" w:hAnsi="宋体" w:cs="宋体"/>
          <w:sz w:val="28"/>
          <w:szCs w:val="28"/>
        </w:rPr>
        <w:t xml:space="preserve">2023 </w:t>
      </w:r>
      <w:r w:rsidRPr="00E9779F">
        <w:rPr>
          <w:rFonts w:ascii="宋体" w:eastAsia="宋体" w:hAnsi="宋体" w:cs="宋体" w:hint="eastAsia"/>
          <w:sz w:val="28"/>
          <w:szCs w:val="28"/>
        </w:rPr>
        <w:t>年</w:t>
      </w:r>
      <w:r w:rsidRPr="00E9779F">
        <w:rPr>
          <w:rFonts w:ascii="宋体" w:eastAsia="宋体" w:hAnsi="宋体" w:cs="宋体"/>
          <w:sz w:val="28"/>
          <w:szCs w:val="28"/>
        </w:rPr>
        <w:t xml:space="preserve">1 </w:t>
      </w:r>
      <w:r w:rsidRPr="00E9779F">
        <w:rPr>
          <w:rFonts w:ascii="宋体" w:eastAsia="宋体" w:hAnsi="宋体" w:cs="宋体" w:hint="eastAsia"/>
          <w:sz w:val="28"/>
          <w:szCs w:val="28"/>
        </w:rPr>
        <w:t>月，工信部、网信办、发改委等十六部门印发《关于促进数据安全产业发展的指导意见》，提出加强隐私计算、数据流转分析等关键技术攻关。</w:t>
      </w:r>
      <w:r w:rsidRPr="00483B19">
        <w:rPr>
          <w:rFonts w:ascii="宋体" w:eastAsia="宋体" w:hAnsi="宋体" w:cs="宋体" w:hint="eastAsia"/>
          <w:sz w:val="28"/>
          <w:szCs w:val="28"/>
        </w:rPr>
        <w:t>根据当前趋势，制定《隐私计算</w:t>
      </w:r>
      <w:r>
        <w:rPr>
          <w:rFonts w:ascii="宋体" w:eastAsia="宋体" w:hAnsi="宋体" w:cs="宋体" w:hint="eastAsia"/>
          <w:sz w:val="28"/>
          <w:szCs w:val="28"/>
        </w:rPr>
        <w:t xml:space="preserve"> 可信数据服务平台</w:t>
      </w:r>
      <w:r w:rsidRPr="00E9779F">
        <w:rPr>
          <w:rFonts w:ascii="宋体" w:eastAsia="宋体" w:hAnsi="宋体" w:cs="宋体" w:hint="eastAsia"/>
          <w:sz w:val="28"/>
          <w:szCs w:val="28"/>
        </w:rPr>
        <w:t>框架、功能及接口</w:t>
      </w:r>
      <w:r w:rsidRPr="00483B19">
        <w:rPr>
          <w:rFonts w:ascii="宋体" w:eastAsia="宋体" w:hAnsi="宋体" w:cs="宋体" w:hint="eastAsia"/>
          <w:sz w:val="28"/>
          <w:szCs w:val="28"/>
        </w:rPr>
        <w:t>》团体标准，以确保</w:t>
      </w:r>
      <w:r>
        <w:rPr>
          <w:rFonts w:ascii="宋体" w:eastAsia="宋体" w:hAnsi="宋体" w:cs="宋体" w:hint="eastAsia"/>
          <w:sz w:val="28"/>
          <w:szCs w:val="28"/>
        </w:rPr>
        <w:t>基于隐私计算技术构建数据可信流通环境</w:t>
      </w:r>
      <w:r w:rsidRPr="00483B19">
        <w:rPr>
          <w:rFonts w:ascii="宋体" w:eastAsia="宋体" w:hAnsi="宋体" w:cs="宋体" w:hint="eastAsia"/>
          <w:sz w:val="28"/>
          <w:szCs w:val="28"/>
        </w:rPr>
        <w:t>标准的一致性和适用性。最终支持</w:t>
      </w:r>
      <w:r>
        <w:rPr>
          <w:rFonts w:ascii="宋体" w:eastAsia="宋体" w:hAnsi="宋体" w:cs="宋体" w:hint="eastAsia"/>
          <w:sz w:val="28"/>
          <w:szCs w:val="28"/>
        </w:rPr>
        <w:t>隐私计算可信数据服务平台的搭建与业务扩展</w:t>
      </w:r>
      <w:r w:rsidRPr="00483B19">
        <w:rPr>
          <w:rFonts w:ascii="宋体" w:eastAsia="宋体" w:hAnsi="宋体" w:cs="宋体" w:hint="eastAsia"/>
          <w:sz w:val="28"/>
          <w:szCs w:val="28"/>
        </w:rPr>
        <w:t>。所以制定《隐私计算</w:t>
      </w:r>
      <w:r>
        <w:rPr>
          <w:rFonts w:ascii="宋体" w:eastAsia="宋体" w:hAnsi="宋体" w:cs="宋体" w:hint="eastAsia"/>
          <w:sz w:val="28"/>
          <w:szCs w:val="28"/>
        </w:rPr>
        <w:t xml:space="preserve"> 可信数据服务平台</w:t>
      </w:r>
      <w:r w:rsidRPr="00E9779F">
        <w:rPr>
          <w:rFonts w:ascii="宋体" w:eastAsia="宋体" w:hAnsi="宋体" w:cs="宋体" w:hint="eastAsia"/>
          <w:sz w:val="28"/>
          <w:szCs w:val="28"/>
        </w:rPr>
        <w:t>框架、功能及接口</w:t>
      </w:r>
      <w:r w:rsidRPr="00483B19">
        <w:rPr>
          <w:rFonts w:ascii="宋体" w:eastAsia="宋体" w:hAnsi="宋体" w:cs="宋体" w:hint="eastAsia"/>
          <w:sz w:val="28"/>
          <w:szCs w:val="28"/>
        </w:rPr>
        <w:t>》</w:t>
      </w:r>
      <w:r>
        <w:rPr>
          <w:rFonts w:ascii="宋体" w:eastAsia="宋体" w:hAnsi="宋体" w:cs="宋体" w:hint="eastAsia"/>
          <w:sz w:val="28"/>
          <w:szCs w:val="28"/>
        </w:rPr>
        <w:t>团体标准</w:t>
      </w:r>
      <w:r w:rsidRPr="00483B19">
        <w:rPr>
          <w:rFonts w:ascii="宋体" w:eastAsia="宋体" w:hAnsi="宋体" w:cs="宋体" w:hint="eastAsia"/>
          <w:sz w:val="28"/>
          <w:szCs w:val="28"/>
        </w:rPr>
        <w:t>是有必要的。</w:t>
      </w:r>
    </w:p>
    <w:p w14:paraId="7A0AD9FB" w14:textId="77777777" w:rsidR="005F47A4" w:rsidRDefault="005F47A4" w:rsidP="005F47A4">
      <w:pPr>
        <w:widowControl w:val="0"/>
        <w:numPr>
          <w:ilvl w:val="0"/>
          <w:numId w:val="1"/>
        </w:numPr>
        <w:kinsoku/>
        <w:autoSpaceDE/>
        <w:autoSpaceDN/>
        <w:spacing w:before="100" w:line="360" w:lineRule="auto"/>
        <w:outlineLvl w:val="0"/>
        <w:rPr>
          <w:rFonts w:ascii="宋体" w:eastAsia="宋体" w:hAnsi="宋体" w:cs="宋体" w:hint="eastAsia"/>
          <w:b/>
          <w:bCs/>
          <w:sz w:val="28"/>
          <w:szCs w:val="28"/>
        </w:rPr>
      </w:pPr>
      <w:r>
        <w:rPr>
          <w:rFonts w:ascii="宋体" w:eastAsia="宋体" w:hAnsi="宋体" w:cs="宋体" w:hint="eastAsia"/>
          <w:b/>
          <w:bCs/>
          <w:sz w:val="28"/>
          <w:szCs w:val="28"/>
        </w:rPr>
        <w:t>编制原则和依据</w:t>
      </w:r>
    </w:p>
    <w:p w14:paraId="0D597B61" w14:textId="77777777" w:rsidR="005F47A4" w:rsidRDefault="005F47A4" w:rsidP="005F47A4">
      <w:pPr>
        <w:widowControl w:val="0"/>
        <w:kinsoku/>
        <w:autoSpaceDE/>
        <w:autoSpaceDN/>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本标准的制定工作遵循“面向市场、服务产业、自主制定、适时推出、及时修订、不断完善”的原则，本着先进性、科学性、合理性和可操作性的原则，结合隐私计算及可信数据流通环境发展实际，按照 GB/T1.1— 2020 给出的规则编写。</w:t>
      </w:r>
    </w:p>
    <w:p w14:paraId="3CDF0231" w14:textId="77777777" w:rsidR="005F47A4" w:rsidRDefault="005F47A4" w:rsidP="005F47A4">
      <w:pPr>
        <w:widowControl w:val="0"/>
        <w:numPr>
          <w:ilvl w:val="0"/>
          <w:numId w:val="1"/>
        </w:numPr>
        <w:kinsoku/>
        <w:autoSpaceDE/>
        <w:autoSpaceDN/>
        <w:spacing w:before="100" w:line="360" w:lineRule="auto"/>
        <w:outlineLvl w:val="0"/>
        <w:rPr>
          <w:rFonts w:ascii="宋体" w:eastAsia="宋体" w:hAnsi="宋体" w:cs="宋体" w:hint="eastAsia"/>
          <w:b/>
          <w:bCs/>
          <w:sz w:val="28"/>
          <w:szCs w:val="28"/>
        </w:rPr>
      </w:pPr>
      <w:r>
        <w:rPr>
          <w:rFonts w:ascii="宋体" w:eastAsia="宋体" w:hAnsi="宋体" w:cs="宋体" w:hint="eastAsia"/>
          <w:b/>
          <w:bCs/>
          <w:sz w:val="28"/>
          <w:szCs w:val="28"/>
        </w:rPr>
        <w:t>编制过程</w:t>
      </w:r>
    </w:p>
    <w:p w14:paraId="5263F65B" w14:textId="77777777" w:rsidR="005F47A4" w:rsidRDefault="005F47A4" w:rsidP="005F47A4">
      <w:pPr>
        <w:widowControl w:val="0"/>
        <w:kinsoku/>
        <w:autoSpaceDE/>
        <w:autoSpaceDN/>
        <w:spacing w:line="360" w:lineRule="auto"/>
        <w:ind w:firstLineChars="200" w:firstLine="560"/>
        <w:outlineLvl w:val="1"/>
        <w:rPr>
          <w:rFonts w:ascii="宋体" w:eastAsia="宋体" w:hAnsi="宋体" w:cs="宋体" w:hint="eastAsia"/>
          <w:sz w:val="28"/>
          <w:szCs w:val="28"/>
        </w:rPr>
      </w:pPr>
      <w:r>
        <w:rPr>
          <w:rFonts w:ascii="宋体" w:eastAsia="宋体" w:hAnsi="宋体" w:cs="宋体" w:hint="eastAsia"/>
          <w:sz w:val="28"/>
          <w:szCs w:val="28"/>
        </w:rPr>
        <w:t>（一）主要起草单位、起草人和协作起草单位</w:t>
      </w:r>
    </w:p>
    <w:p w14:paraId="5FEED1C1" w14:textId="77777777" w:rsidR="005F47A4" w:rsidRDefault="005F47A4" w:rsidP="005F47A4">
      <w:pPr>
        <w:widowControl w:val="0"/>
        <w:kinsoku/>
        <w:autoSpaceDE/>
        <w:autoSpaceDN/>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本标准由重庆市科学技术研究院作为主要起草单位，编制《</w:t>
      </w:r>
      <w:r w:rsidRPr="00483B19">
        <w:rPr>
          <w:rFonts w:ascii="宋体" w:eastAsia="宋体" w:hAnsi="宋体" w:cs="宋体" w:hint="eastAsia"/>
          <w:sz w:val="28"/>
          <w:szCs w:val="28"/>
        </w:rPr>
        <w:t>隐私计算</w:t>
      </w:r>
      <w:r>
        <w:rPr>
          <w:rFonts w:ascii="宋体" w:eastAsia="宋体" w:hAnsi="宋体" w:cs="宋体" w:hint="eastAsia"/>
          <w:sz w:val="28"/>
          <w:szCs w:val="28"/>
        </w:rPr>
        <w:t xml:space="preserve"> 可信数据服务平台</w:t>
      </w:r>
      <w:r w:rsidRPr="00E9779F">
        <w:rPr>
          <w:rFonts w:ascii="宋体" w:eastAsia="宋体" w:hAnsi="宋体" w:cs="宋体" w:hint="eastAsia"/>
          <w:sz w:val="28"/>
          <w:szCs w:val="28"/>
        </w:rPr>
        <w:t>框架、功能及接口</w:t>
      </w:r>
      <w:r>
        <w:rPr>
          <w:rFonts w:ascii="宋体" w:eastAsia="宋体" w:hAnsi="宋体" w:cs="宋体" w:hint="eastAsia"/>
          <w:sz w:val="28"/>
          <w:szCs w:val="28"/>
        </w:rPr>
        <w:t>》标准，广泛邀请相关行业单位参与编制工作，计划项目完成时间是2025年6月。</w:t>
      </w:r>
    </w:p>
    <w:p w14:paraId="67F1CB01" w14:textId="77777777" w:rsidR="005F47A4" w:rsidRDefault="005F47A4" w:rsidP="005F47A4">
      <w:pPr>
        <w:widowControl w:val="0"/>
        <w:kinsoku/>
        <w:autoSpaceDE/>
        <w:autoSpaceDN/>
        <w:spacing w:line="360" w:lineRule="auto"/>
        <w:ind w:firstLineChars="200" w:firstLine="560"/>
        <w:outlineLvl w:val="1"/>
        <w:rPr>
          <w:rFonts w:ascii="宋体" w:eastAsia="宋体" w:hAnsi="宋体" w:cs="宋体" w:hint="eastAsia"/>
          <w:sz w:val="28"/>
          <w:szCs w:val="28"/>
        </w:rPr>
      </w:pPr>
      <w:r>
        <w:rPr>
          <w:rFonts w:ascii="宋体" w:eastAsia="宋体" w:hAnsi="宋体" w:cs="宋体" w:hint="eastAsia"/>
          <w:sz w:val="28"/>
          <w:szCs w:val="28"/>
        </w:rPr>
        <w:t>（二）标准起草工作过程</w:t>
      </w:r>
    </w:p>
    <w:p w14:paraId="4205C2CD" w14:textId="77777777" w:rsidR="005F47A4" w:rsidRDefault="005F47A4" w:rsidP="005F47A4">
      <w:pPr>
        <w:widowControl w:val="0"/>
        <w:kinsoku/>
        <w:autoSpaceDE/>
        <w:autoSpaceDN/>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为了确保标准编制的顺利实施，做到编制的标准技术含量高、</w:t>
      </w:r>
      <w:r>
        <w:rPr>
          <w:rFonts w:ascii="宋体" w:eastAsia="宋体" w:hAnsi="宋体" w:cs="宋体" w:hint="eastAsia"/>
          <w:sz w:val="28"/>
          <w:szCs w:val="28"/>
        </w:rPr>
        <w:lastRenderedPageBreak/>
        <w:t>实用性强，确保编制标准高质量、高效率。标准起草单位成立了标准起草小组，负责调研、标准的编制、修改、送审等工作的实施。</w:t>
      </w:r>
    </w:p>
    <w:p w14:paraId="720EF95A" w14:textId="77777777" w:rsidR="005F47A4" w:rsidRDefault="005F47A4" w:rsidP="005F47A4">
      <w:pPr>
        <w:widowControl w:val="0"/>
        <w:kinsoku/>
        <w:autoSpaceDE/>
        <w:autoSpaceDN/>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标准起草工作组成员组织认真学习了 GB/T1.1— 2020《标准化工作导则第 1 部分：标准的结构和 编写规则》，结合标准制定工作程序的各个环节，进行了探讨和研究。收集了隐私计算及可信数据流通环境相关的国家/地方/行业标准资料，并参考学习了这些资料，形成了《</w:t>
      </w:r>
      <w:r w:rsidRPr="00483B19">
        <w:rPr>
          <w:rFonts w:ascii="宋体" w:eastAsia="宋体" w:hAnsi="宋体" w:cs="宋体" w:hint="eastAsia"/>
          <w:sz w:val="28"/>
          <w:szCs w:val="28"/>
        </w:rPr>
        <w:t>隐私计算</w:t>
      </w:r>
      <w:r>
        <w:rPr>
          <w:rFonts w:ascii="宋体" w:eastAsia="宋体" w:hAnsi="宋体" w:cs="宋体" w:hint="eastAsia"/>
          <w:sz w:val="28"/>
          <w:szCs w:val="28"/>
        </w:rPr>
        <w:t xml:space="preserve"> 可信数据服务平台</w:t>
      </w:r>
      <w:r w:rsidRPr="00E9779F">
        <w:rPr>
          <w:rFonts w:ascii="宋体" w:eastAsia="宋体" w:hAnsi="宋体" w:cs="宋体" w:hint="eastAsia"/>
          <w:sz w:val="28"/>
          <w:szCs w:val="28"/>
        </w:rPr>
        <w:t>框架、功能及接口</w:t>
      </w:r>
      <w:r>
        <w:rPr>
          <w:rFonts w:ascii="宋体" w:eastAsia="宋体" w:hAnsi="宋体" w:cs="宋体" w:hint="eastAsia"/>
          <w:sz w:val="28"/>
          <w:szCs w:val="28"/>
        </w:rPr>
        <w:t>》草案。同时，起草小组组织了相关专家及技术人员对标准草案进行了多次讨论，根据讨论结果，对标准草案中的部分内容做了多次修改完善，形成了本标准送审稿。</w:t>
      </w:r>
    </w:p>
    <w:p w14:paraId="4380EB74" w14:textId="77777777" w:rsidR="005F47A4" w:rsidRDefault="005F47A4" w:rsidP="005F47A4">
      <w:pPr>
        <w:widowControl w:val="0"/>
        <w:numPr>
          <w:ilvl w:val="0"/>
          <w:numId w:val="1"/>
        </w:numPr>
        <w:kinsoku/>
        <w:autoSpaceDE/>
        <w:autoSpaceDN/>
        <w:spacing w:before="100" w:line="360" w:lineRule="auto"/>
        <w:outlineLvl w:val="0"/>
        <w:rPr>
          <w:rFonts w:ascii="宋体" w:eastAsia="宋体" w:hAnsi="宋体" w:cs="宋体" w:hint="eastAsia"/>
          <w:b/>
          <w:bCs/>
          <w:sz w:val="28"/>
          <w:szCs w:val="28"/>
        </w:rPr>
      </w:pPr>
      <w:r>
        <w:rPr>
          <w:rFonts w:ascii="宋体" w:eastAsia="宋体" w:hAnsi="宋体" w:cs="宋体" w:hint="eastAsia"/>
          <w:b/>
          <w:bCs/>
          <w:sz w:val="28"/>
          <w:szCs w:val="28"/>
        </w:rPr>
        <w:t>技术性说明</w:t>
      </w:r>
    </w:p>
    <w:p w14:paraId="43D5A16C" w14:textId="77777777" w:rsidR="005F47A4" w:rsidRDefault="005F47A4" w:rsidP="005F47A4">
      <w:pPr>
        <w:widowControl w:val="0"/>
        <w:numPr>
          <w:ilvl w:val="0"/>
          <w:numId w:val="2"/>
        </w:numPr>
        <w:kinsoku/>
        <w:autoSpaceDE/>
        <w:autoSpaceDN/>
        <w:spacing w:line="360" w:lineRule="auto"/>
        <w:outlineLvl w:val="1"/>
        <w:rPr>
          <w:rFonts w:ascii="宋体" w:eastAsia="宋体" w:hAnsi="宋体" w:cs="宋体" w:hint="eastAsia"/>
          <w:sz w:val="28"/>
          <w:szCs w:val="28"/>
        </w:rPr>
      </w:pPr>
      <w:r>
        <w:rPr>
          <w:rFonts w:ascii="宋体" w:eastAsia="宋体" w:hAnsi="宋体" w:cs="宋体" w:hint="eastAsia"/>
          <w:sz w:val="28"/>
          <w:szCs w:val="28"/>
        </w:rPr>
        <w:t>制定标准的原则和依据，与有关现行国际国内标准的关系</w:t>
      </w:r>
    </w:p>
    <w:p w14:paraId="759E95BB" w14:textId="77777777" w:rsidR="005F47A4" w:rsidRDefault="005F47A4" w:rsidP="005F47A4">
      <w:pPr>
        <w:widowControl w:val="0"/>
        <w:kinsoku/>
        <w:autoSpaceDE/>
        <w:autoSpaceDN/>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本标准在编制的过程中，从生产实际出发，参考其他相关的标准，以提高标准的准确性，以科学性和实用性为原则。同时，遵循国家的有关方针、政策、法规，按照</w:t>
      </w:r>
      <w:bookmarkStart w:id="0" w:name="OLE_LINK1"/>
      <w:r>
        <w:rPr>
          <w:rFonts w:ascii="宋体" w:eastAsia="宋体" w:hAnsi="宋体" w:cs="宋体" w:hint="eastAsia"/>
          <w:sz w:val="28"/>
          <w:szCs w:val="28"/>
        </w:rPr>
        <w:t>GB/T 1.1-20</w:t>
      </w:r>
      <w:bookmarkEnd w:id="0"/>
      <w:r>
        <w:rPr>
          <w:rFonts w:ascii="宋体" w:eastAsia="宋体" w:hAnsi="宋体" w:cs="宋体" w:hint="eastAsia"/>
          <w:sz w:val="28"/>
          <w:szCs w:val="28"/>
        </w:rPr>
        <w:t>20《标准化工作导则 第一部分：标准化文件的结构和起草规则》进行编制，力求做到技术内容正确无误；文字表达准确、简明易懂；标准结构严谨合理；层次划分符合逻辑。本标准主要规定了基于隐私计算技术构建可信数据服务平台的框架、功能及接口规则。</w:t>
      </w:r>
    </w:p>
    <w:p w14:paraId="5FE31D8B" w14:textId="77777777" w:rsidR="005F47A4" w:rsidRDefault="005F47A4" w:rsidP="005F47A4">
      <w:pPr>
        <w:widowControl w:val="0"/>
        <w:kinsoku/>
        <w:autoSpaceDE/>
        <w:autoSpaceDN/>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本标准引用了</w:t>
      </w:r>
      <w:r w:rsidRPr="00B55C82">
        <w:rPr>
          <w:rFonts w:ascii="宋体" w:eastAsia="宋体" w:hAnsi="宋体" w:cs="宋体"/>
          <w:sz w:val="28"/>
          <w:szCs w:val="28"/>
        </w:rPr>
        <w:t>GB/T 25069-2022</w:t>
      </w:r>
      <w:r>
        <w:rPr>
          <w:rFonts w:ascii="宋体" w:eastAsia="宋体" w:hAnsi="宋体" w:cs="宋体" w:hint="eastAsia"/>
          <w:sz w:val="28"/>
          <w:szCs w:val="28"/>
        </w:rPr>
        <w:t>《</w:t>
      </w:r>
      <w:r w:rsidRPr="00B55C82">
        <w:rPr>
          <w:rFonts w:ascii="宋体" w:eastAsia="宋体" w:hAnsi="宋体" w:cs="宋体" w:hint="eastAsia"/>
          <w:sz w:val="28"/>
          <w:szCs w:val="28"/>
        </w:rPr>
        <w:t>信息安全技术</w:t>
      </w:r>
      <w:r w:rsidRPr="00B55C82">
        <w:rPr>
          <w:rFonts w:ascii="宋体" w:eastAsia="宋体" w:hAnsi="宋体" w:cs="宋体"/>
          <w:sz w:val="28"/>
          <w:szCs w:val="28"/>
        </w:rPr>
        <w:t xml:space="preserve"> </w:t>
      </w:r>
      <w:r w:rsidRPr="00B55C82">
        <w:rPr>
          <w:rFonts w:ascii="宋体" w:eastAsia="宋体" w:hAnsi="宋体" w:cs="宋体" w:hint="eastAsia"/>
          <w:sz w:val="28"/>
          <w:szCs w:val="28"/>
        </w:rPr>
        <w:t>术语</w:t>
      </w:r>
      <w:r>
        <w:rPr>
          <w:rFonts w:ascii="宋体" w:eastAsia="宋体" w:hAnsi="宋体" w:cs="宋体" w:hint="eastAsia"/>
          <w:sz w:val="28"/>
          <w:szCs w:val="28"/>
        </w:rPr>
        <w:t>》、</w:t>
      </w:r>
      <w:r w:rsidRPr="00B55C82">
        <w:rPr>
          <w:rFonts w:ascii="宋体" w:eastAsia="宋体" w:hAnsi="宋体" w:cs="宋体"/>
          <w:sz w:val="28"/>
          <w:szCs w:val="28"/>
        </w:rPr>
        <w:t>GB/T 35273-2020</w:t>
      </w:r>
      <w:r>
        <w:rPr>
          <w:rFonts w:ascii="宋体" w:eastAsia="宋体" w:hAnsi="宋体" w:cs="宋体" w:hint="eastAsia"/>
          <w:sz w:val="28"/>
          <w:szCs w:val="28"/>
        </w:rPr>
        <w:t>《</w:t>
      </w:r>
      <w:r w:rsidRPr="00B55C82">
        <w:rPr>
          <w:rFonts w:ascii="宋体" w:eastAsia="宋体" w:hAnsi="宋体" w:cs="宋体" w:hint="eastAsia"/>
          <w:sz w:val="28"/>
          <w:szCs w:val="28"/>
        </w:rPr>
        <w:t>信息安全技术</w:t>
      </w:r>
      <w:r w:rsidRPr="00B55C82">
        <w:rPr>
          <w:rFonts w:ascii="宋体" w:eastAsia="宋体" w:hAnsi="宋体" w:cs="宋体"/>
          <w:sz w:val="28"/>
          <w:szCs w:val="28"/>
        </w:rPr>
        <w:t xml:space="preserve"> </w:t>
      </w:r>
      <w:r w:rsidRPr="00B55C82">
        <w:rPr>
          <w:rFonts w:ascii="宋体" w:eastAsia="宋体" w:hAnsi="宋体" w:cs="宋体" w:hint="eastAsia"/>
          <w:sz w:val="28"/>
          <w:szCs w:val="28"/>
        </w:rPr>
        <w:t>个人信息安全规范</w:t>
      </w:r>
      <w:r>
        <w:rPr>
          <w:rFonts w:ascii="宋体" w:eastAsia="宋体" w:hAnsi="宋体" w:cs="宋体" w:hint="eastAsia"/>
          <w:sz w:val="28"/>
          <w:szCs w:val="28"/>
        </w:rPr>
        <w:t>》、</w:t>
      </w:r>
      <w:r w:rsidRPr="00B55C82">
        <w:rPr>
          <w:rFonts w:ascii="宋体" w:eastAsia="宋体" w:hAnsi="宋体" w:cs="宋体"/>
          <w:sz w:val="28"/>
          <w:szCs w:val="28"/>
        </w:rPr>
        <w:t>GB/T 32908-2016</w:t>
      </w:r>
      <w:r>
        <w:rPr>
          <w:rFonts w:ascii="宋体" w:eastAsia="宋体" w:hAnsi="宋体" w:cs="宋体" w:hint="eastAsia"/>
          <w:sz w:val="28"/>
          <w:szCs w:val="28"/>
        </w:rPr>
        <w:t>《</w:t>
      </w:r>
      <w:r w:rsidRPr="00B55C82">
        <w:rPr>
          <w:rFonts w:ascii="宋体" w:eastAsia="宋体" w:hAnsi="宋体" w:cs="宋体" w:hint="eastAsia"/>
          <w:sz w:val="28"/>
          <w:szCs w:val="28"/>
        </w:rPr>
        <w:t>非结构化数据访问接口规范</w:t>
      </w:r>
      <w:r>
        <w:rPr>
          <w:rFonts w:ascii="宋体" w:eastAsia="宋体" w:hAnsi="宋体" w:cs="宋体" w:hint="eastAsia"/>
          <w:sz w:val="28"/>
          <w:szCs w:val="28"/>
        </w:rPr>
        <w:t>》、</w:t>
      </w:r>
      <w:r w:rsidRPr="00B55C82">
        <w:rPr>
          <w:rFonts w:ascii="宋体" w:eastAsia="宋体" w:hAnsi="宋体" w:cs="宋体"/>
          <w:sz w:val="28"/>
          <w:szCs w:val="28"/>
        </w:rPr>
        <w:t>GB/T 35295-2017</w:t>
      </w:r>
      <w:r>
        <w:rPr>
          <w:rFonts w:ascii="宋体" w:eastAsia="宋体" w:hAnsi="宋体" w:cs="宋体" w:hint="eastAsia"/>
          <w:sz w:val="28"/>
          <w:szCs w:val="28"/>
        </w:rPr>
        <w:t>《</w:t>
      </w:r>
      <w:r w:rsidRPr="00B55C82">
        <w:rPr>
          <w:rFonts w:ascii="宋体" w:eastAsia="宋体" w:hAnsi="宋体" w:cs="宋体" w:hint="eastAsia"/>
          <w:sz w:val="28"/>
          <w:szCs w:val="28"/>
        </w:rPr>
        <w:t>信息技术</w:t>
      </w:r>
      <w:r w:rsidRPr="00B55C82">
        <w:rPr>
          <w:rFonts w:ascii="宋体" w:eastAsia="宋体" w:hAnsi="宋体" w:cs="宋体"/>
          <w:sz w:val="28"/>
          <w:szCs w:val="28"/>
        </w:rPr>
        <w:t xml:space="preserve"> </w:t>
      </w:r>
      <w:r w:rsidRPr="00B55C82">
        <w:rPr>
          <w:rFonts w:ascii="宋体" w:eastAsia="宋体" w:hAnsi="宋体" w:cs="宋体" w:hint="eastAsia"/>
          <w:sz w:val="28"/>
          <w:szCs w:val="28"/>
        </w:rPr>
        <w:t>大数据</w:t>
      </w:r>
      <w:r w:rsidRPr="00B55C82">
        <w:rPr>
          <w:rFonts w:ascii="宋体" w:eastAsia="宋体" w:hAnsi="宋体" w:cs="宋体"/>
          <w:sz w:val="28"/>
          <w:szCs w:val="28"/>
        </w:rPr>
        <w:t xml:space="preserve"> </w:t>
      </w:r>
      <w:r w:rsidRPr="00B55C82">
        <w:rPr>
          <w:rFonts w:ascii="宋体" w:eastAsia="宋体" w:hAnsi="宋体" w:cs="宋体" w:hint="eastAsia"/>
          <w:sz w:val="28"/>
          <w:szCs w:val="28"/>
        </w:rPr>
        <w:t>术语</w:t>
      </w:r>
      <w:r>
        <w:rPr>
          <w:rFonts w:ascii="宋体" w:eastAsia="宋体" w:hAnsi="宋体" w:cs="宋体" w:hint="eastAsia"/>
          <w:sz w:val="28"/>
          <w:szCs w:val="28"/>
        </w:rPr>
        <w:t>》、</w:t>
      </w:r>
      <w:r w:rsidRPr="00B55C82">
        <w:rPr>
          <w:rFonts w:ascii="宋体" w:eastAsia="宋体" w:hAnsi="宋体" w:cs="宋体"/>
          <w:sz w:val="28"/>
          <w:szCs w:val="28"/>
        </w:rPr>
        <w:t>GB/T 32905-2016</w:t>
      </w:r>
      <w:r>
        <w:rPr>
          <w:rFonts w:ascii="宋体" w:eastAsia="宋体" w:hAnsi="宋体" w:cs="宋体" w:hint="eastAsia"/>
          <w:sz w:val="28"/>
          <w:szCs w:val="28"/>
        </w:rPr>
        <w:t>《</w:t>
      </w:r>
      <w:r w:rsidRPr="00B55C82">
        <w:rPr>
          <w:rFonts w:ascii="宋体" w:eastAsia="宋体" w:hAnsi="宋体" w:cs="宋体" w:hint="eastAsia"/>
          <w:sz w:val="28"/>
          <w:szCs w:val="28"/>
        </w:rPr>
        <w:t>信息安全技术</w:t>
      </w:r>
      <w:r w:rsidRPr="00B55C82">
        <w:rPr>
          <w:rFonts w:ascii="宋体" w:eastAsia="宋体" w:hAnsi="宋体" w:cs="宋体"/>
          <w:sz w:val="28"/>
          <w:szCs w:val="28"/>
        </w:rPr>
        <w:t xml:space="preserve"> SM3</w:t>
      </w:r>
      <w:r w:rsidRPr="00B55C82">
        <w:rPr>
          <w:rFonts w:ascii="宋体" w:eastAsia="宋体" w:hAnsi="宋体" w:cs="宋体" w:hint="eastAsia"/>
          <w:sz w:val="28"/>
          <w:szCs w:val="28"/>
        </w:rPr>
        <w:t>密码杂凑算法</w:t>
      </w:r>
      <w:r>
        <w:rPr>
          <w:rFonts w:ascii="宋体" w:eastAsia="宋体" w:hAnsi="宋体" w:cs="宋体" w:hint="eastAsia"/>
          <w:sz w:val="28"/>
          <w:szCs w:val="28"/>
        </w:rPr>
        <w:t>》、</w:t>
      </w:r>
      <w:r w:rsidRPr="00B55C82">
        <w:rPr>
          <w:rFonts w:ascii="宋体" w:eastAsia="宋体" w:hAnsi="宋体" w:cs="宋体"/>
          <w:sz w:val="28"/>
          <w:szCs w:val="28"/>
        </w:rPr>
        <w:t>GB/T 32907-2016</w:t>
      </w:r>
      <w:r>
        <w:rPr>
          <w:rFonts w:ascii="宋体" w:eastAsia="宋体" w:hAnsi="宋体" w:cs="宋体" w:hint="eastAsia"/>
          <w:sz w:val="28"/>
          <w:szCs w:val="28"/>
        </w:rPr>
        <w:t>《</w:t>
      </w:r>
      <w:r w:rsidRPr="00B55C82">
        <w:rPr>
          <w:rFonts w:ascii="宋体" w:eastAsia="宋体" w:hAnsi="宋体" w:cs="宋体" w:hint="eastAsia"/>
          <w:sz w:val="28"/>
          <w:szCs w:val="28"/>
        </w:rPr>
        <w:t>信息安全技术</w:t>
      </w:r>
      <w:r w:rsidRPr="00B55C82">
        <w:rPr>
          <w:rFonts w:ascii="宋体" w:eastAsia="宋体" w:hAnsi="宋体" w:cs="宋体"/>
          <w:sz w:val="28"/>
          <w:szCs w:val="28"/>
        </w:rPr>
        <w:t xml:space="preserve"> SM4</w:t>
      </w:r>
      <w:r w:rsidRPr="00B55C82">
        <w:rPr>
          <w:rFonts w:ascii="宋体" w:eastAsia="宋体" w:hAnsi="宋体" w:cs="宋体" w:hint="eastAsia"/>
          <w:sz w:val="28"/>
          <w:szCs w:val="28"/>
        </w:rPr>
        <w:t>分组密码算法</w:t>
      </w:r>
      <w:r>
        <w:rPr>
          <w:rFonts w:ascii="宋体" w:eastAsia="宋体" w:hAnsi="宋体" w:cs="宋体" w:hint="eastAsia"/>
          <w:sz w:val="28"/>
          <w:szCs w:val="28"/>
        </w:rPr>
        <w:t>》、</w:t>
      </w:r>
      <w:r w:rsidRPr="00B55C82">
        <w:rPr>
          <w:rFonts w:ascii="宋体" w:eastAsia="宋体" w:hAnsi="宋体" w:cs="宋体"/>
          <w:sz w:val="28"/>
          <w:szCs w:val="28"/>
        </w:rPr>
        <w:t>GB/T 32918-2016</w:t>
      </w:r>
      <w:r>
        <w:rPr>
          <w:rFonts w:ascii="宋体" w:eastAsia="宋体" w:hAnsi="宋体" w:cs="宋体" w:hint="eastAsia"/>
          <w:sz w:val="28"/>
          <w:szCs w:val="28"/>
        </w:rPr>
        <w:t>《</w:t>
      </w:r>
      <w:r w:rsidRPr="00B55C82">
        <w:rPr>
          <w:rFonts w:ascii="宋体" w:eastAsia="宋体" w:hAnsi="宋体" w:cs="宋体" w:hint="eastAsia"/>
          <w:sz w:val="28"/>
          <w:szCs w:val="28"/>
        </w:rPr>
        <w:t>信息安全技术</w:t>
      </w:r>
      <w:r w:rsidRPr="00B55C82">
        <w:rPr>
          <w:rFonts w:ascii="宋体" w:eastAsia="宋体" w:hAnsi="宋体" w:cs="宋体"/>
          <w:sz w:val="28"/>
          <w:szCs w:val="28"/>
        </w:rPr>
        <w:t xml:space="preserve"> SM2</w:t>
      </w:r>
      <w:r w:rsidRPr="00B55C82">
        <w:rPr>
          <w:rFonts w:ascii="宋体" w:eastAsia="宋体" w:hAnsi="宋体" w:cs="宋体" w:hint="eastAsia"/>
          <w:sz w:val="28"/>
          <w:szCs w:val="28"/>
        </w:rPr>
        <w:t>椭圆曲线公钥密码法</w:t>
      </w:r>
      <w:r>
        <w:rPr>
          <w:rFonts w:ascii="宋体" w:eastAsia="宋体" w:hAnsi="宋体" w:cs="宋体" w:hint="eastAsia"/>
          <w:sz w:val="28"/>
          <w:szCs w:val="28"/>
        </w:rPr>
        <w:t>》、</w:t>
      </w:r>
      <w:r w:rsidRPr="00B55C82">
        <w:rPr>
          <w:rFonts w:ascii="宋体" w:eastAsia="宋体" w:hAnsi="宋体" w:cs="宋体"/>
          <w:sz w:val="28"/>
          <w:szCs w:val="28"/>
        </w:rPr>
        <w:lastRenderedPageBreak/>
        <w:t>GB/T 35275-2017</w:t>
      </w:r>
      <w:r>
        <w:rPr>
          <w:rFonts w:ascii="宋体" w:eastAsia="宋体" w:hAnsi="宋体" w:cs="宋体" w:hint="eastAsia"/>
          <w:sz w:val="28"/>
          <w:szCs w:val="28"/>
        </w:rPr>
        <w:t>《</w:t>
      </w:r>
      <w:r w:rsidRPr="00B55C82">
        <w:rPr>
          <w:rFonts w:ascii="宋体" w:eastAsia="宋体" w:hAnsi="宋体" w:cs="宋体" w:hint="eastAsia"/>
          <w:sz w:val="28"/>
          <w:szCs w:val="28"/>
        </w:rPr>
        <w:t>信息安全技术</w:t>
      </w:r>
      <w:r w:rsidRPr="00B55C82">
        <w:rPr>
          <w:rFonts w:ascii="宋体" w:eastAsia="宋体" w:hAnsi="宋体" w:cs="宋体"/>
          <w:sz w:val="28"/>
          <w:szCs w:val="28"/>
        </w:rPr>
        <w:t xml:space="preserve"> SM2</w:t>
      </w:r>
      <w:r w:rsidRPr="00B55C82">
        <w:rPr>
          <w:rFonts w:ascii="宋体" w:eastAsia="宋体" w:hAnsi="宋体" w:cs="宋体" w:hint="eastAsia"/>
          <w:sz w:val="28"/>
          <w:szCs w:val="28"/>
        </w:rPr>
        <w:t>密码算法加密签名消息语法规则</w:t>
      </w:r>
      <w:r>
        <w:rPr>
          <w:rFonts w:ascii="宋体" w:eastAsia="宋体" w:hAnsi="宋体" w:cs="宋体" w:hint="eastAsia"/>
          <w:sz w:val="28"/>
          <w:szCs w:val="28"/>
        </w:rPr>
        <w:t>》、</w:t>
      </w:r>
      <w:r w:rsidRPr="00B55C82">
        <w:rPr>
          <w:rFonts w:ascii="宋体" w:eastAsia="宋体" w:hAnsi="宋体" w:cs="宋体"/>
          <w:sz w:val="28"/>
          <w:szCs w:val="28"/>
        </w:rPr>
        <w:t>GB/T 35276-2017</w:t>
      </w:r>
      <w:r>
        <w:rPr>
          <w:rFonts w:ascii="宋体" w:eastAsia="宋体" w:hAnsi="宋体" w:cs="宋体" w:hint="eastAsia"/>
          <w:sz w:val="28"/>
          <w:szCs w:val="28"/>
        </w:rPr>
        <w:t>《</w:t>
      </w:r>
      <w:r w:rsidRPr="00B55C82">
        <w:rPr>
          <w:rFonts w:ascii="宋体" w:eastAsia="宋体" w:hAnsi="宋体" w:cs="宋体" w:hint="eastAsia"/>
          <w:sz w:val="28"/>
          <w:szCs w:val="28"/>
        </w:rPr>
        <w:t>信息安全技术</w:t>
      </w:r>
      <w:r w:rsidRPr="00B55C82">
        <w:rPr>
          <w:rFonts w:ascii="宋体" w:eastAsia="宋体" w:hAnsi="宋体" w:cs="宋体"/>
          <w:sz w:val="28"/>
          <w:szCs w:val="28"/>
        </w:rPr>
        <w:t xml:space="preserve"> SM2</w:t>
      </w:r>
      <w:r w:rsidRPr="00B55C82">
        <w:rPr>
          <w:rFonts w:ascii="宋体" w:eastAsia="宋体" w:hAnsi="宋体" w:cs="宋体" w:hint="eastAsia"/>
          <w:sz w:val="28"/>
          <w:szCs w:val="28"/>
        </w:rPr>
        <w:t>密码算法使用规范</w:t>
      </w:r>
      <w:r>
        <w:rPr>
          <w:rFonts w:ascii="宋体" w:eastAsia="宋体" w:hAnsi="宋体" w:cs="宋体" w:hint="eastAsia"/>
          <w:sz w:val="28"/>
          <w:szCs w:val="28"/>
        </w:rPr>
        <w:t>》、</w:t>
      </w:r>
      <w:r w:rsidRPr="00B55C82">
        <w:rPr>
          <w:rFonts w:ascii="宋体" w:eastAsia="宋体" w:hAnsi="宋体" w:cs="宋体"/>
          <w:sz w:val="28"/>
          <w:szCs w:val="28"/>
        </w:rPr>
        <w:t>GB/T 20518-2018</w:t>
      </w:r>
      <w:r>
        <w:rPr>
          <w:rFonts w:ascii="宋体" w:eastAsia="宋体" w:hAnsi="宋体" w:cs="宋体" w:hint="eastAsia"/>
          <w:sz w:val="28"/>
          <w:szCs w:val="28"/>
        </w:rPr>
        <w:t>《</w:t>
      </w:r>
      <w:r w:rsidRPr="00B55C82">
        <w:rPr>
          <w:rFonts w:ascii="宋体" w:eastAsia="宋体" w:hAnsi="宋体" w:cs="宋体" w:hint="eastAsia"/>
          <w:sz w:val="28"/>
          <w:szCs w:val="28"/>
        </w:rPr>
        <w:t>信息安全技术</w:t>
      </w:r>
      <w:r w:rsidRPr="00B55C82">
        <w:rPr>
          <w:rFonts w:ascii="宋体" w:eastAsia="宋体" w:hAnsi="宋体" w:cs="宋体"/>
          <w:sz w:val="28"/>
          <w:szCs w:val="28"/>
        </w:rPr>
        <w:t xml:space="preserve"> </w:t>
      </w:r>
      <w:r w:rsidRPr="00B55C82">
        <w:rPr>
          <w:rFonts w:ascii="宋体" w:eastAsia="宋体" w:hAnsi="宋体" w:cs="宋体" w:hint="eastAsia"/>
          <w:sz w:val="28"/>
          <w:szCs w:val="28"/>
        </w:rPr>
        <w:t>公钥基础设施</w:t>
      </w:r>
      <w:r w:rsidRPr="00B55C82">
        <w:rPr>
          <w:rFonts w:ascii="宋体" w:eastAsia="宋体" w:hAnsi="宋体" w:cs="宋体"/>
          <w:sz w:val="28"/>
          <w:szCs w:val="28"/>
        </w:rPr>
        <w:t xml:space="preserve"> </w:t>
      </w:r>
      <w:r w:rsidRPr="00B55C82">
        <w:rPr>
          <w:rFonts w:ascii="宋体" w:eastAsia="宋体" w:hAnsi="宋体" w:cs="宋体" w:hint="eastAsia"/>
          <w:sz w:val="28"/>
          <w:szCs w:val="28"/>
        </w:rPr>
        <w:t>数字证书格式</w:t>
      </w:r>
      <w:r>
        <w:rPr>
          <w:rFonts w:ascii="宋体" w:eastAsia="宋体" w:hAnsi="宋体" w:cs="宋体" w:hint="eastAsia"/>
          <w:sz w:val="28"/>
          <w:szCs w:val="28"/>
        </w:rPr>
        <w:t>》、</w:t>
      </w:r>
      <w:r w:rsidRPr="00B55C82">
        <w:rPr>
          <w:rFonts w:ascii="宋体" w:eastAsia="宋体" w:hAnsi="宋体" w:cs="宋体"/>
          <w:sz w:val="28"/>
          <w:szCs w:val="28"/>
        </w:rPr>
        <w:t>GB/T 39786-2021</w:t>
      </w:r>
      <w:r>
        <w:rPr>
          <w:rFonts w:ascii="宋体" w:eastAsia="宋体" w:hAnsi="宋体" w:cs="宋体" w:hint="eastAsia"/>
          <w:sz w:val="28"/>
          <w:szCs w:val="28"/>
        </w:rPr>
        <w:t>《</w:t>
      </w:r>
      <w:r w:rsidRPr="00B55C82">
        <w:rPr>
          <w:rFonts w:ascii="宋体" w:eastAsia="宋体" w:hAnsi="宋体" w:cs="宋体" w:hint="eastAsia"/>
          <w:sz w:val="28"/>
          <w:szCs w:val="28"/>
        </w:rPr>
        <w:t>信息安全技术</w:t>
      </w:r>
      <w:r w:rsidRPr="00B55C82">
        <w:rPr>
          <w:rFonts w:ascii="宋体" w:eastAsia="宋体" w:hAnsi="宋体" w:cs="宋体"/>
          <w:sz w:val="28"/>
          <w:szCs w:val="28"/>
        </w:rPr>
        <w:t xml:space="preserve"> </w:t>
      </w:r>
      <w:r w:rsidRPr="00B55C82">
        <w:rPr>
          <w:rFonts w:ascii="宋体" w:eastAsia="宋体" w:hAnsi="宋体" w:cs="宋体" w:hint="eastAsia"/>
          <w:sz w:val="28"/>
          <w:szCs w:val="28"/>
        </w:rPr>
        <w:t>信息系统密码应用基本要求</w:t>
      </w:r>
      <w:r>
        <w:rPr>
          <w:rFonts w:ascii="宋体" w:eastAsia="宋体" w:hAnsi="宋体" w:cs="宋体" w:hint="eastAsia"/>
          <w:sz w:val="28"/>
          <w:szCs w:val="28"/>
        </w:rPr>
        <w:t>》、</w:t>
      </w:r>
      <w:r w:rsidRPr="00B55C82">
        <w:rPr>
          <w:rFonts w:ascii="宋体" w:eastAsia="宋体" w:hAnsi="宋体" w:cs="宋体"/>
          <w:sz w:val="28"/>
          <w:szCs w:val="28"/>
        </w:rPr>
        <w:t>T/ISC 0015—2022</w:t>
      </w:r>
      <w:r>
        <w:rPr>
          <w:rFonts w:ascii="宋体" w:eastAsia="宋体" w:hAnsi="宋体" w:cs="宋体" w:hint="eastAsia"/>
          <w:sz w:val="28"/>
          <w:szCs w:val="28"/>
        </w:rPr>
        <w:t>《</w:t>
      </w:r>
      <w:r w:rsidRPr="00B55C82">
        <w:rPr>
          <w:rFonts w:ascii="宋体" w:eastAsia="宋体" w:hAnsi="宋体" w:cs="宋体" w:hint="eastAsia"/>
          <w:sz w:val="28"/>
          <w:szCs w:val="28"/>
        </w:rPr>
        <w:t>金融场景隐私保护计算平台</w:t>
      </w:r>
      <w:r w:rsidRPr="00B55C82">
        <w:rPr>
          <w:rFonts w:ascii="宋体" w:eastAsia="宋体" w:hAnsi="宋体" w:cs="宋体"/>
          <w:sz w:val="28"/>
          <w:szCs w:val="28"/>
        </w:rPr>
        <w:t xml:space="preserve"> </w:t>
      </w:r>
      <w:r w:rsidRPr="00B55C82">
        <w:rPr>
          <w:rFonts w:ascii="宋体" w:eastAsia="宋体" w:hAnsi="宋体" w:cs="宋体" w:hint="eastAsia"/>
          <w:sz w:val="28"/>
          <w:szCs w:val="28"/>
        </w:rPr>
        <w:t>技术要求与测试方法</w:t>
      </w:r>
      <w:r>
        <w:rPr>
          <w:rFonts w:ascii="宋体" w:eastAsia="宋体" w:hAnsi="宋体" w:cs="宋体" w:hint="eastAsia"/>
          <w:sz w:val="28"/>
          <w:szCs w:val="28"/>
        </w:rPr>
        <w:t>》12个标准。</w:t>
      </w:r>
    </w:p>
    <w:p w14:paraId="26F14C04" w14:textId="77777777" w:rsidR="005F47A4" w:rsidRDefault="005F47A4" w:rsidP="005F47A4">
      <w:pPr>
        <w:widowControl w:val="0"/>
        <w:numPr>
          <w:ilvl w:val="0"/>
          <w:numId w:val="2"/>
        </w:numPr>
        <w:kinsoku/>
        <w:autoSpaceDE/>
        <w:autoSpaceDN/>
        <w:spacing w:line="360" w:lineRule="auto"/>
        <w:outlineLvl w:val="1"/>
        <w:rPr>
          <w:rFonts w:ascii="宋体" w:eastAsia="宋体" w:hAnsi="宋体" w:cs="宋体" w:hint="eastAsia"/>
          <w:sz w:val="28"/>
          <w:szCs w:val="28"/>
        </w:rPr>
      </w:pPr>
      <w:r>
        <w:rPr>
          <w:rFonts w:ascii="宋体" w:eastAsia="宋体" w:hAnsi="宋体" w:cs="宋体" w:hint="eastAsia"/>
          <w:sz w:val="28"/>
          <w:szCs w:val="28"/>
        </w:rPr>
        <w:t>主要条款说明</w:t>
      </w:r>
    </w:p>
    <w:p w14:paraId="11FE0C39" w14:textId="77777777" w:rsidR="005F47A4" w:rsidRDefault="005F47A4" w:rsidP="005F47A4">
      <w:pPr>
        <w:widowControl w:val="0"/>
        <w:kinsoku/>
        <w:autoSpaceDE/>
        <w:autoSpaceDN/>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本标准主要技术内容拟包括：范围、规范性引用文件、术语定义、隐私计算技术、可信执行环境。具体如下：</w:t>
      </w:r>
    </w:p>
    <w:p w14:paraId="5A27A738" w14:textId="77777777" w:rsidR="005F47A4" w:rsidRDefault="005F47A4" w:rsidP="005F47A4">
      <w:pPr>
        <w:widowControl w:val="0"/>
        <w:kinsoku/>
        <w:autoSpaceDE/>
        <w:autoSpaceDN/>
        <w:spacing w:line="360" w:lineRule="auto"/>
        <w:ind w:firstLineChars="200" w:firstLine="560"/>
        <w:outlineLvl w:val="2"/>
        <w:rPr>
          <w:rFonts w:ascii="宋体" w:eastAsia="宋体" w:hAnsi="宋体" w:cs="宋体" w:hint="eastAsia"/>
          <w:sz w:val="28"/>
          <w:szCs w:val="28"/>
        </w:rPr>
      </w:pPr>
      <w:r>
        <w:rPr>
          <w:rFonts w:ascii="宋体" w:eastAsia="宋体" w:hAnsi="宋体" w:cs="宋体" w:hint="eastAsia"/>
          <w:sz w:val="28"/>
          <w:szCs w:val="28"/>
        </w:rPr>
        <w:t>1.范围</w:t>
      </w:r>
    </w:p>
    <w:p w14:paraId="3E46F83E" w14:textId="77777777" w:rsidR="005F47A4" w:rsidRDefault="005F47A4" w:rsidP="005F47A4">
      <w:pPr>
        <w:widowControl w:val="0"/>
        <w:kinsoku/>
        <w:autoSpaceDE/>
        <w:autoSpaceDN/>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本标准规定了</w:t>
      </w:r>
      <w:r w:rsidRPr="00B55C82">
        <w:rPr>
          <w:rFonts w:ascii="宋体" w:eastAsia="宋体" w:hAnsi="宋体" w:cs="宋体" w:hint="eastAsia"/>
          <w:sz w:val="28"/>
          <w:szCs w:val="28"/>
        </w:rPr>
        <w:t>隐私计算可信数据服务平台的参考框架及其组成，具体包括平台框架、平台功能和接口规范。</w:t>
      </w:r>
      <w:r>
        <w:rPr>
          <w:rFonts w:ascii="宋体" w:eastAsia="宋体" w:hAnsi="宋体" w:cs="宋体" w:hint="eastAsia"/>
          <w:sz w:val="28"/>
          <w:szCs w:val="28"/>
        </w:rPr>
        <w:t>本标准适用于</w:t>
      </w:r>
      <w:r w:rsidRPr="00B55C82">
        <w:rPr>
          <w:rFonts w:ascii="宋体" w:eastAsia="宋体" w:hAnsi="宋体" w:cs="宋体" w:hint="eastAsia"/>
          <w:sz w:val="28"/>
          <w:szCs w:val="28"/>
        </w:rPr>
        <w:t>基于隐私计算的可信数据服务平台的研发、测试、评估和验收等</w:t>
      </w:r>
      <w:r>
        <w:rPr>
          <w:rFonts w:ascii="宋体" w:eastAsia="宋体" w:hAnsi="宋体" w:cs="宋体" w:hint="eastAsia"/>
          <w:sz w:val="28"/>
          <w:szCs w:val="28"/>
        </w:rPr>
        <w:t>。</w:t>
      </w:r>
    </w:p>
    <w:p w14:paraId="43AE47C0" w14:textId="77777777" w:rsidR="005F47A4" w:rsidRDefault="005F47A4" w:rsidP="005F47A4">
      <w:pPr>
        <w:widowControl w:val="0"/>
        <w:kinsoku/>
        <w:autoSpaceDE/>
        <w:autoSpaceDN/>
        <w:spacing w:line="360" w:lineRule="auto"/>
        <w:ind w:firstLineChars="200" w:firstLine="560"/>
        <w:outlineLvl w:val="2"/>
        <w:rPr>
          <w:rFonts w:ascii="宋体" w:eastAsia="宋体" w:hAnsi="宋体" w:cs="宋体" w:hint="eastAsia"/>
          <w:sz w:val="28"/>
          <w:szCs w:val="28"/>
        </w:rPr>
      </w:pPr>
      <w:r>
        <w:rPr>
          <w:rFonts w:ascii="宋体" w:eastAsia="宋体" w:hAnsi="宋体" w:cs="宋体" w:hint="eastAsia"/>
          <w:sz w:val="28"/>
          <w:szCs w:val="28"/>
        </w:rPr>
        <w:t>2.规范性引用文件</w:t>
      </w:r>
    </w:p>
    <w:p w14:paraId="100379CD" w14:textId="77777777" w:rsidR="005F47A4" w:rsidRDefault="005F47A4" w:rsidP="005F47A4">
      <w:pPr>
        <w:widowControl w:val="0"/>
        <w:kinsoku/>
        <w:autoSpaceDE/>
        <w:autoSpaceDN/>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本标准依据 GB/T 1.1-2000 《标准化工作导则第 1 部分：标准的结构和编写规则》、</w:t>
      </w:r>
      <w:r w:rsidRPr="00B55C82">
        <w:rPr>
          <w:rFonts w:ascii="宋体" w:eastAsia="宋体" w:hAnsi="宋体" w:cs="宋体"/>
          <w:sz w:val="28"/>
          <w:szCs w:val="28"/>
        </w:rPr>
        <w:t>GB/T 35273-2020</w:t>
      </w:r>
      <w:r>
        <w:rPr>
          <w:rFonts w:ascii="宋体" w:eastAsia="宋体" w:hAnsi="宋体" w:cs="宋体" w:hint="eastAsia"/>
          <w:sz w:val="28"/>
          <w:szCs w:val="28"/>
        </w:rPr>
        <w:t>《</w:t>
      </w:r>
      <w:r w:rsidRPr="00B55C82">
        <w:rPr>
          <w:rFonts w:ascii="宋体" w:eastAsia="宋体" w:hAnsi="宋体" w:cs="宋体" w:hint="eastAsia"/>
          <w:sz w:val="28"/>
          <w:szCs w:val="28"/>
        </w:rPr>
        <w:t>信息安全技术</w:t>
      </w:r>
      <w:r w:rsidRPr="00B55C82">
        <w:rPr>
          <w:rFonts w:ascii="宋体" w:eastAsia="宋体" w:hAnsi="宋体" w:cs="宋体"/>
          <w:sz w:val="28"/>
          <w:szCs w:val="28"/>
        </w:rPr>
        <w:t xml:space="preserve"> </w:t>
      </w:r>
      <w:r w:rsidRPr="00B55C82">
        <w:rPr>
          <w:rFonts w:ascii="宋体" w:eastAsia="宋体" w:hAnsi="宋体" w:cs="宋体" w:hint="eastAsia"/>
          <w:sz w:val="28"/>
          <w:szCs w:val="28"/>
        </w:rPr>
        <w:t>个人信息安全规范</w:t>
      </w:r>
      <w:r>
        <w:rPr>
          <w:rFonts w:ascii="宋体" w:eastAsia="宋体" w:hAnsi="宋体" w:cs="宋体" w:hint="eastAsia"/>
          <w:sz w:val="28"/>
          <w:szCs w:val="28"/>
        </w:rPr>
        <w:t>》、</w:t>
      </w:r>
      <w:r w:rsidRPr="00B55C82">
        <w:rPr>
          <w:rFonts w:ascii="宋体" w:eastAsia="宋体" w:hAnsi="宋体" w:cs="宋体"/>
          <w:sz w:val="28"/>
          <w:szCs w:val="28"/>
        </w:rPr>
        <w:t>GB/T 32908-2016</w:t>
      </w:r>
      <w:r>
        <w:rPr>
          <w:rFonts w:ascii="宋体" w:eastAsia="宋体" w:hAnsi="宋体" w:cs="宋体" w:hint="eastAsia"/>
          <w:sz w:val="28"/>
          <w:szCs w:val="28"/>
        </w:rPr>
        <w:t>《</w:t>
      </w:r>
      <w:r w:rsidRPr="00B55C82">
        <w:rPr>
          <w:rFonts w:ascii="宋体" w:eastAsia="宋体" w:hAnsi="宋体" w:cs="宋体" w:hint="eastAsia"/>
          <w:sz w:val="28"/>
          <w:szCs w:val="28"/>
        </w:rPr>
        <w:t>非结构化数据访问接口规范</w:t>
      </w:r>
      <w:r>
        <w:rPr>
          <w:rFonts w:ascii="宋体" w:eastAsia="宋体" w:hAnsi="宋体" w:cs="宋体" w:hint="eastAsia"/>
          <w:sz w:val="28"/>
          <w:szCs w:val="28"/>
        </w:rPr>
        <w:t>》、</w:t>
      </w:r>
      <w:r w:rsidRPr="00B55C82">
        <w:rPr>
          <w:rFonts w:ascii="宋体" w:eastAsia="宋体" w:hAnsi="宋体" w:cs="宋体"/>
          <w:sz w:val="28"/>
          <w:szCs w:val="28"/>
        </w:rPr>
        <w:t>GB/T 35295-2017</w:t>
      </w:r>
      <w:r>
        <w:rPr>
          <w:rFonts w:ascii="宋体" w:eastAsia="宋体" w:hAnsi="宋体" w:cs="宋体" w:hint="eastAsia"/>
          <w:sz w:val="28"/>
          <w:szCs w:val="28"/>
        </w:rPr>
        <w:t>《</w:t>
      </w:r>
      <w:r w:rsidRPr="00B55C82">
        <w:rPr>
          <w:rFonts w:ascii="宋体" w:eastAsia="宋体" w:hAnsi="宋体" w:cs="宋体" w:hint="eastAsia"/>
          <w:sz w:val="28"/>
          <w:szCs w:val="28"/>
        </w:rPr>
        <w:t>信息技术</w:t>
      </w:r>
      <w:r w:rsidRPr="00B55C82">
        <w:rPr>
          <w:rFonts w:ascii="宋体" w:eastAsia="宋体" w:hAnsi="宋体" w:cs="宋体"/>
          <w:sz w:val="28"/>
          <w:szCs w:val="28"/>
        </w:rPr>
        <w:t xml:space="preserve"> </w:t>
      </w:r>
      <w:r w:rsidRPr="00B55C82">
        <w:rPr>
          <w:rFonts w:ascii="宋体" w:eastAsia="宋体" w:hAnsi="宋体" w:cs="宋体" w:hint="eastAsia"/>
          <w:sz w:val="28"/>
          <w:szCs w:val="28"/>
        </w:rPr>
        <w:t>大数据</w:t>
      </w:r>
      <w:r w:rsidRPr="00B55C82">
        <w:rPr>
          <w:rFonts w:ascii="宋体" w:eastAsia="宋体" w:hAnsi="宋体" w:cs="宋体"/>
          <w:sz w:val="28"/>
          <w:szCs w:val="28"/>
        </w:rPr>
        <w:t xml:space="preserve"> </w:t>
      </w:r>
      <w:r w:rsidRPr="00B55C82">
        <w:rPr>
          <w:rFonts w:ascii="宋体" w:eastAsia="宋体" w:hAnsi="宋体" w:cs="宋体" w:hint="eastAsia"/>
          <w:sz w:val="28"/>
          <w:szCs w:val="28"/>
        </w:rPr>
        <w:t>术语</w:t>
      </w:r>
      <w:r>
        <w:rPr>
          <w:rFonts w:ascii="宋体" w:eastAsia="宋体" w:hAnsi="宋体" w:cs="宋体" w:hint="eastAsia"/>
          <w:sz w:val="28"/>
          <w:szCs w:val="28"/>
        </w:rPr>
        <w:t>》、</w:t>
      </w:r>
      <w:r w:rsidRPr="00B55C82">
        <w:rPr>
          <w:rFonts w:ascii="宋体" w:eastAsia="宋体" w:hAnsi="宋体" w:cs="宋体"/>
          <w:sz w:val="28"/>
          <w:szCs w:val="28"/>
        </w:rPr>
        <w:t>GB/T 32905-2016</w:t>
      </w:r>
      <w:r>
        <w:rPr>
          <w:rFonts w:ascii="宋体" w:eastAsia="宋体" w:hAnsi="宋体" w:cs="宋体" w:hint="eastAsia"/>
          <w:sz w:val="28"/>
          <w:szCs w:val="28"/>
        </w:rPr>
        <w:t>《</w:t>
      </w:r>
      <w:r w:rsidRPr="00B55C82">
        <w:rPr>
          <w:rFonts w:ascii="宋体" w:eastAsia="宋体" w:hAnsi="宋体" w:cs="宋体" w:hint="eastAsia"/>
          <w:sz w:val="28"/>
          <w:szCs w:val="28"/>
        </w:rPr>
        <w:t>信息安全技术</w:t>
      </w:r>
      <w:r w:rsidRPr="00B55C82">
        <w:rPr>
          <w:rFonts w:ascii="宋体" w:eastAsia="宋体" w:hAnsi="宋体" w:cs="宋体"/>
          <w:sz w:val="28"/>
          <w:szCs w:val="28"/>
        </w:rPr>
        <w:t xml:space="preserve"> SM3</w:t>
      </w:r>
      <w:r w:rsidRPr="00B55C82">
        <w:rPr>
          <w:rFonts w:ascii="宋体" w:eastAsia="宋体" w:hAnsi="宋体" w:cs="宋体" w:hint="eastAsia"/>
          <w:sz w:val="28"/>
          <w:szCs w:val="28"/>
        </w:rPr>
        <w:t>密码杂凑算法</w:t>
      </w:r>
      <w:r>
        <w:rPr>
          <w:rFonts w:ascii="宋体" w:eastAsia="宋体" w:hAnsi="宋体" w:cs="宋体" w:hint="eastAsia"/>
          <w:sz w:val="28"/>
          <w:szCs w:val="28"/>
        </w:rPr>
        <w:t>》、</w:t>
      </w:r>
      <w:r w:rsidRPr="00B55C82">
        <w:rPr>
          <w:rFonts w:ascii="宋体" w:eastAsia="宋体" w:hAnsi="宋体" w:cs="宋体"/>
          <w:sz w:val="28"/>
          <w:szCs w:val="28"/>
        </w:rPr>
        <w:t>GB/T 32907-2016</w:t>
      </w:r>
      <w:r>
        <w:rPr>
          <w:rFonts w:ascii="宋体" w:eastAsia="宋体" w:hAnsi="宋体" w:cs="宋体" w:hint="eastAsia"/>
          <w:sz w:val="28"/>
          <w:szCs w:val="28"/>
        </w:rPr>
        <w:t>《</w:t>
      </w:r>
      <w:r w:rsidRPr="00B55C82">
        <w:rPr>
          <w:rFonts w:ascii="宋体" w:eastAsia="宋体" w:hAnsi="宋体" w:cs="宋体" w:hint="eastAsia"/>
          <w:sz w:val="28"/>
          <w:szCs w:val="28"/>
        </w:rPr>
        <w:t>信息安全技术</w:t>
      </w:r>
      <w:r w:rsidRPr="00B55C82">
        <w:rPr>
          <w:rFonts w:ascii="宋体" w:eastAsia="宋体" w:hAnsi="宋体" w:cs="宋体"/>
          <w:sz w:val="28"/>
          <w:szCs w:val="28"/>
        </w:rPr>
        <w:t xml:space="preserve"> SM4</w:t>
      </w:r>
      <w:r w:rsidRPr="00B55C82">
        <w:rPr>
          <w:rFonts w:ascii="宋体" w:eastAsia="宋体" w:hAnsi="宋体" w:cs="宋体" w:hint="eastAsia"/>
          <w:sz w:val="28"/>
          <w:szCs w:val="28"/>
        </w:rPr>
        <w:t>分组密码算法</w:t>
      </w:r>
      <w:r>
        <w:rPr>
          <w:rFonts w:ascii="宋体" w:eastAsia="宋体" w:hAnsi="宋体" w:cs="宋体" w:hint="eastAsia"/>
          <w:sz w:val="28"/>
          <w:szCs w:val="28"/>
        </w:rPr>
        <w:t>》、</w:t>
      </w:r>
      <w:r w:rsidRPr="00B55C82">
        <w:rPr>
          <w:rFonts w:ascii="宋体" w:eastAsia="宋体" w:hAnsi="宋体" w:cs="宋体"/>
          <w:sz w:val="28"/>
          <w:szCs w:val="28"/>
        </w:rPr>
        <w:t>GB/T 32918-2016</w:t>
      </w:r>
      <w:r>
        <w:rPr>
          <w:rFonts w:ascii="宋体" w:eastAsia="宋体" w:hAnsi="宋体" w:cs="宋体" w:hint="eastAsia"/>
          <w:sz w:val="28"/>
          <w:szCs w:val="28"/>
        </w:rPr>
        <w:t>《</w:t>
      </w:r>
      <w:r w:rsidRPr="00B55C82">
        <w:rPr>
          <w:rFonts w:ascii="宋体" w:eastAsia="宋体" w:hAnsi="宋体" w:cs="宋体" w:hint="eastAsia"/>
          <w:sz w:val="28"/>
          <w:szCs w:val="28"/>
        </w:rPr>
        <w:t>信息安全技术</w:t>
      </w:r>
      <w:r w:rsidRPr="00B55C82">
        <w:rPr>
          <w:rFonts w:ascii="宋体" w:eastAsia="宋体" w:hAnsi="宋体" w:cs="宋体"/>
          <w:sz w:val="28"/>
          <w:szCs w:val="28"/>
        </w:rPr>
        <w:t xml:space="preserve"> SM2</w:t>
      </w:r>
      <w:r w:rsidRPr="00B55C82">
        <w:rPr>
          <w:rFonts w:ascii="宋体" w:eastAsia="宋体" w:hAnsi="宋体" w:cs="宋体" w:hint="eastAsia"/>
          <w:sz w:val="28"/>
          <w:szCs w:val="28"/>
        </w:rPr>
        <w:t>椭圆曲线公钥密码法</w:t>
      </w:r>
      <w:r>
        <w:rPr>
          <w:rFonts w:ascii="宋体" w:eastAsia="宋体" w:hAnsi="宋体" w:cs="宋体" w:hint="eastAsia"/>
          <w:sz w:val="28"/>
          <w:szCs w:val="28"/>
        </w:rPr>
        <w:t>》、</w:t>
      </w:r>
      <w:r w:rsidRPr="00B55C82">
        <w:rPr>
          <w:rFonts w:ascii="宋体" w:eastAsia="宋体" w:hAnsi="宋体" w:cs="宋体"/>
          <w:sz w:val="28"/>
          <w:szCs w:val="28"/>
        </w:rPr>
        <w:t>GB/T 35275-2017</w:t>
      </w:r>
      <w:r>
        <w:rPr>
          <w:rFonts w:ascii="宋体" w:eastAsia="宋体" w:hAnsi="宋体" w:cs="宋体" w:hint="eastAsia"/>
          <w:sz w:val="28"/>
          <w:szCs w:val="28"/>
        </w:rPr>
        <w:t>《</w:t>
      </w:r>
      <w:r w:rsidRPr="00B55C82">
        <w:rPr>
          <w:rFonts w:ascii="宋体" w:eastAsia="宋体" w:hAnsi="宋体" w:cs="宋体" w:hint="eastAsia"/>
          <w:sz w:val="28"/>
          <w:szCs w:val="28"/>
        </w:rPr>
        <w:t>信息安全技术</w:t>
      </w:r>
      <w:r w:rsidRPr="00B55C82">
        <w:rPr>
          <w:rFonts w:ascii="宋体" w:eastAsia="宋体" w:hAnsi="宋体" w:cs="宋体"/>
          <w:sz w:val="28"/>
          <w:szCs w:val="28"/>
        </w:rPr>
        <w:t xml:space="preserve"> SM2</w:t>
      </w:r>
      <w:r w:rsidRPr="00B55C82">
        <w:rPr>
          <w:rFonts w:ascii="宋体" w:eastAsia="宋体" w:hAnsi="宋体" w:cs="宋体" w:hint="eastAsia"/>
          <w:sz w:val="28"/>
          <w:szCs w:val="28"/>
        </w:rPr>
        <w:t>密码算法加密签名消息语法规则</w:t>
      </w:r>
      <w:r>
        <w:rPr>
          <w:rFonts w:ascii="宋体" w:eastAsia="宋体" w:hAnsi="宋体" w:cs="宋体" w:hint="eastAsia"/>
          <w:sz w:val="28"/>
          <w:szCs w:val="28"/>
        </w:rPr>
        <w:t>》、</w:t>
      </w:r>
      <w:r w:rsidRPr="00B55C82">
        <w:rPr>
          <w:rFonts w:ascii="宋体" w:eastAsia="宋体" w:hAnsi="宋体" w:cs="宋体"/>
          <w:sz w:val="28"/>
          <w:szCs w:val="28"/>
        </w:rPr>
        <w:t>GB/T 35276-2017</w:t>
      </w:r>
      <w:r>
        <w:rPr>
          <w:rFonts w:ascii="宋体" w:eastAsia="宋体" w:hAnsi="宋体" w:cs="宋体" w:hint="eastAsia"/>
          <w:sz w:val="28"/>
          <w:szCs w:val="28"/>
        </w:rPr>
        <w:t>《</w:t>
      </w:r>
      <w:r w:rsidRPr="00B55C82">
        <w:rPr>
          <w:rFonts w:ascii="宋体" w:eastAsia="宋体" w:hAnsi="宋体" w:cs="宋体" w:hint="eastAsia"/>
          <w:sz w:val="28"/>
          <w:szCs w:val="28"/>
        </w:rPr>
        <w:t>信息安全技术</w:t>
      </w:r>
      <w:r w:rsidRPr="00B55C82">
        <w:rPr>
          <w:rFonts w:ascii="宋体" w:eastAsia="宋体" w:hAnsi="宋体" w:cs="宋体"/>
          <w:sz w:val="28"/>
          <w:szCs w:val="28"/>
        </w:rPr>
        <w:t xml:space="preserve"> SM2</w:t>
      </w:r>
      <w:r w:rsidRPr="00B55C82">
        <w:rPr>
          <w:rFonts w:ascii="宋体" w:eastAsia="宋体" w:hAnsi="宋体" w:cs="宋体" w:hint="eastAsia"/>
          <w:sz w:val="28"/>
          <w:szCs w:val="28"/>
        </w:rPr>
        <w:t>密码算法使用规范</w:t>
      </w:r>
      <w:r>
        <w:rPr>
          <w:rFonts w:ascii="宋体" w:eastAsia="宋体" w:hAnsi="宋体" w:cs="宋体" w:hint="eastAsia"/>
          <w:sz w:val="28"/>
          <w:szCs w:val="28"/>
        </w:rPr>
        <w:t>》、</w:t>
      </w:r>
      <w:r w:rsidRPr="00B55C82">
        <w:rPr>
          <w:rFonts w:ascii="宋体" w:eastAsia="宋体" w:hAnsi="宋体" w:cs="宋体"/>
          <w:sz w:val="28"/>
          <w:szCs w:val="28"/>
        </w:rPr>
        <w:t>GB/T 20518-2018</w:t>
      </w:r>
      <w:r>
        <w:rPr>
          <w:rFonts w:ascii="宋体" w:eastAsia="宋体" w:hAnsi="宋体" w:cs="宋体" w:hint="eastAsia"/>
          <w:sz w:val="28"/>
          <w:szCs w:val="28"/>
        </w:rPr>
        <w:t>《</w:t>
      </w:r>
      <w:r w:rsidRPr="00B55C82">
        <w:rPr>
          <w:rFonts w:ascii="宋体" w:eastAsia="宋体" w:hAnsi="宋体" w:cs="宋体" w:hint="eastAsia"/>
          <w:sz w:val="28"/>
          <w:szCs w:val="28"/>
        </w:rPr>
        <w:t>信息安全技术</w:t>
      </w:r>
      <w:r w:rsidRPr="00B55C82">
        <w:rPr>
          <w:rFonts w:ascii="宋体" w:eastAsia="宋体" w:hAnsi="宋体" w:cs="宋体"/>
          <w:sz w:val="28"/>
          <w:szCs w:val="28"/>
        </w:rPr>
        <w:t xml:space="preserve"> </w:t>
      </w:r>
      <w:r w:rsidRPr="00B55C82">
        <w:rPr>
          <w:rFonts w:ascii="宋体" w:eastAsia="宋体" w:hAnsi="宋体" w:cs="宋体" w:hint="eastAsia"/>
          <w:sz w:val="28"/>
          <w:szCs w:val="28"/>
        </w:rPr>
        <w:t>公钥基础设施</w:t>
      </w:r>
      <w:r w:rsidRPr="00B55C82">
        <w:rPr>
          <w:rFonts w:ascii="宋体" w:eastAsia="宋体" w:hAnsi="宋体" w:cs="宋体"/>
          <w:sz w:val="28"/>
          <w:szCs w:val="28"/>
        </w:rPr>
        <w:t xml:space="preserve"> </w:t>
      </w:r>
      <w:r w:rsidRPr="00B55C82">
        <w:rPr>
          <w:rFonts w:ascii="宋体" w:eastAsia="宋体" w:hAnsi="宋体" w:cs="宋体" w:hint="eastAsia"/>
          <w:sz w:val="28"/>
          <w:szCs w:val="28"/>
        </w:rPr>
        <w:t>数字证书格式</w:t>
      </w:r>
      <w:r>
        <w:rPr>
          <w:rFonts w:ascii="宋体" w:eastAsia="宋体" w:hAnsi="宋体" w:cs="宋体" w:hint="eastAsia"/>
          <w:sz w:val="28"/>
          <w:szCs w:val="28"/>
        </w:rPr>
        <w:t>》、</w:t>
      </w:r>
      <w:r w:rsidRPr="00B55C82">
        <w:rPr>
          <w:rFonts w:ascii="宋体" w:eastAsia="宋体" w:hAnsi="宋体" w:cs="宋体"/>
          <w:sz w:val="28"/>
          <w:szCs w:val="28"/>
        </w:rPr>
        <w:t>GB/T 39786-2021</w:t>
      </w:r>
      <w:r>
        <w:rPr>
          <w:rFonts w:ascii="宋体" w:eastAsia="宋体" w:hAnsi="宋体" w:cs="宋体" w:hint="eastAsia"/>
          <w:sz w:val="28"/>
          <w:szCs w:val="28"/>
        </w:rPr>
        <w:t>《</w:t>
      </w:r>
      <w:r w:rsidRPr="00B55C82">
        <w:rPr>
          <w:rFonts w:ascii="宋体" w:eastAsia="宋体" w:hAnsi="宋体" w:cs="宋体" w:hint="eastAsia"/>
          <w:sz w:val="28"/>
          <w:szCs w:val="28"/>
        </w:rPr>
        <w:t>信息安全技术</w:t>
      </w:r>
      <w:r w:rsidRPr="00B55C82">
        <w:rPr>
          <w:rFonts w:ascii="宋体" w:eastAsia="宋体" w:hAnsi="宋体" w:cs="宋体"/>
          <w:sz w:val="28"/>
          <w:szCs w:val="28"/>
        </w:rPr>
        <w:t xml:space="preserve"> </w:t>
      </w:r>
      <w:r w:rsidRPr="00B55C82">
        <w:rPr>
          <w:rFonts w:ascii="宋体" w:eastAsia="宋体" w:hAnsi="宋体" w:cs="宋体" w:hint="eastAsia"/>
          <w:sz w:val="28"/>
          <w:szCs w:val="28"/>
        </w:rPr>
        <w:t>信息系统密码应用基本要求</w:t>
      </w:r>
      <w:r>
        <w:rPr>
          <w:rFonts w:ascii="宋体" w:eastAsia="宋体" w:hAnsi="宋体" w:cs="宋体" w:hint="eastAsia"/>
          <w:sz w:val="28"/>
          <w:szCs w:val="28"/>
        </w:rPr>
        <w:t>》、</w:t>
      </w:r>
      <w:r w:rsidRPr="00B55C82">
        <w:rPr>
          <w:rFonts w:ascii="宋体" w:eastAsia="宋体" w:hAnsi="宋体" w:cs="宋体"/>
          <w:sz w:val="28"/>
          <w:szCs w:val="28"/>
        </w:rPr>
        <w:t>T/ISC 0015—2022</w:t>
      </w:r>
      <w:r>
        <w:rPr>
          <w:rFonts w:ascii="宋体" w:eastAsia="宋体" w:hAnsi="宋体" w:cs="宋体" w:hint="eastAsia"/>
          <w:sz w:val="28"/>
          <w:szCs w:val="28"/>
        </w:rPr>
        <w:t>《</w:t>
      </w:r>
      <w:r w:rsidRPr="00B55C82">
        <w:rPr>
          <w:rFonts w:ascii="宋体" w:eastAsia="宋体" w:hAnsi="宋体" w:cs="宋体" w:hint="eastAsia"/>
          <w:sz w:val="28"/>
          <w:szCs w:val="28"/>
        </w:rPr>
        <w:t>金融场景隐私保</w:t>
      </w:r>
      <w:r w:rsidRPr="00B55C82">
        <w:rPr>
          <w:rFonts w:ascii="宋体" w:eastAsia="宋体" w:hAnsi="宋体" w:cs="宋体" w:hint="eastAsia"/>
          <w:sz w:val="28"/>
          <w:szCs w:val="28"/>
        </w:rPr>
        <w:lastRenderedPageBreak/>
        <w:t>护计算平台</w:t>
      </w:r>
      <w:r w:rsidRPr="00B55C82">
        <w:rPr>
          <w:rFonts w:ascii="宋体" w:eastAsia="宋体" w:hAnsi="宋体" w:cs="宋体"/>
          <w:sz w:val="28"/>
          <w:szCs w:val="28"/>
        </w:rPr>
        <w:t xml:space="preserve"> </w:t>
      </w:r>
      <w:r w:rsidRPr="00B55C82">
        <w:rPr>
          <w:rFonts w:ascii="宋体" w:eastAsia="宋体" w:hAnsi="宋体" w:cs="宋体" w:hint="eastAsia"/>
          <w:sz w:val="28"/>
          <w:szCs w:val="28"/>
        </w:rPr>
        <w:t>技术要求与测试方法</w:t>
      </w:r>
      <w:r>
        <w:rPr>
          <w:rFonts w:ascii="宋体" w:eastAsia="宋体" w:hAnsi="宋体" w:cs="宋体" w:hint="eastAsia"/>
          <w:sz w:val="28"/>
          <w:szCs w:val="28"/>
        </w:rPr>
        <w:t>》要求进行编写。</w:t>
      </w:r>
    </w:p>
    <w:p w14:paraId="70647A46" w14:textId="77777777" w:rsidR="005F47A4" w:rsidRDefault="005F47A4" w:rsidP="005F47A4">
      <w:pPr>
        <w:widowControl w:val="0"/>
        <w:kinsoku/>
        <w:autoSpaceDE/>
        <w:autoSpaceDN/>
        <w:spacing w:line="360" w:lineRule="auto"/>
        <w:ind w:firstLineChars="200" w:firstLine="560"/>
        <w:outlineLvl w:val="2"/>
        <w:rPr>
          <w:rFonts w:ascii="宋体" w:eastAsia="宋体" w:hAnsi="宋体" w:cs="宋体" w:hint="eastAsia"/>
          <w:sz w:val="28"/>
          <w:szCs w:val="28"/>
        </w:rPr>
      </w:pPr>
      <w:r>
        <w:rPr>
          <w:rFonts w:ascii="宋体" w:eastAsia="宋体" w:hAnsi="宋体" w:cs="宋体" w:hint="eastAsia"/>
          <w:sz w:val="28"/>
          <w:szCs w:val="28"/>
        </w:rPr>
        <w:t>3.术语和定义</w:t>
      </w:r>
    </w:p>
    <w:p w14:paraId="59B3B03C" w14:textId="77777777" w:rsidR="005F47A4" w:rsidRDefault="005F47A4" w:rsidP="005F47A4">
      <w:pPr>
        <w:widowControl w:val="0"/>
        <w:kinsoku/>
        <w:autoSpaceDE/>
        <w:autoSpaceDN/>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主要对隐私计算技术及可信数据执行环境进行了定义。</w:t>
      </w:r>
    </w:p>
    <w:p w14:paraId="5D7CE1B6" w14:textId="77777777" w:rsidR="005F47A4" w:rsidRDefault="005F47A4" w:rsidP="005F47A4">
      <w:pPr>
        <w:widowControl w:val="0"/>
        <w:kinsoku/>
        <w:autoSpaceDE/>
        <w:autoSpaceDN/>
        <w:spacing w:line="360" w:lineRule="auto"/>
        <w:ind w:firstLineChars="200" w:firstLine="560"/>
        <w:outlineLvl w:val="2"/>
        <w:rPr>
          <w:rFonts w:ascii="宋体" w:eastAsia="宋体" w:hAnsi="宋体" w:cs="宋体" w:hint="eastAsia"/>
          <w:sz w:val="28"/>
          <w:szCs w:val="28"/>
        </w:rPr>
      </w:pPr>
      <w:r>
        <w:rPr>
          <w:rFonts w:ascii="宋体" w:eastAsia="宋体" w:hAnsi="宋体" w:cs="宋体" w:hint="eastAsia"/>
          <w:sz w:val="28"/>
          <w:szCs w:val="28"/>
        </w:rPr>
        <w:t>4.隐私计算技术</w:t>
      </w:r>
    </w:p>
    <w:p w14:paraId="1AEBDCE2" w14:textId="77777777" w:rsidR="005F47A4" w:rsidRDefault="005F47A4" w:rsidP="005F47A4">
      <w:pPr>
        <w:widowControl w:val="0"/>
        <w:kinsoku/>
        <w:autoSpaceDE/>
        <w:autoSpaceDN/>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隐私计算技术主要规定了</w:t>
      </w:r>
      <w:r w:rsidRPr="00483B19">
        <w:rPr>
          <w:rFonts w:ascii="宋体" w:eastAsia="宋体" w:hAnsi="宋体" w:cs="宋体" w:hint="eastAsia"/>
          <w:spacing w:val="-8"/>
          <w:sz w:val="28"/>
          <w:szCs w:val="28"/>
        </w:rPr>
        <w:t>以联邦学习、多方安全计算、可信执行环境（</w:t>
      </w:r>
      <w:r w:rsidRPr="00483B19">
        <w:rPr>
          <w:rFonts w:ascii="宋体" w:eastAsia="宋体" w:hAnsi="宋体" w:cs="宋体"/>
          <w:spacing w:val="-8"/>
          <w:sz w:val="28"/>
          <w:szCs w:val="28"/>
        </w:rPr>
        <w:t>Trusted</w:t>
      </w:r>
      <w:r>
        <w:rPr>
          <w:rFonts w:ascii="宋体" w:eastAsia="宋体" w:hAnsi="宋体" w:cs="宋体" w:hint="eastAsia"/>
          <w:spacing w:val="-8"/>
          <w:sz w:val="28"/>
          <w:szCs w:val="28"/>
        </w:rPr>
        <w:t xml:space="preserve"> </w:t>
      </w:r>
      <w:r w:rsidRPr="00483B19">
        <w:rPr>
          <w:rFonts w:ascii="宋体" w:eastAsia="宋体" w:hAnsi="宋体" w:cs="宋体"/>
          <w:spacing w:val="-8"/>
          <w:sz w:val="28"/>
          <w:szCs w:val="28"/>
        </w:rPr>
        <w:t>Execution</w:t>
      </w:r>
      <w:r>
        <w:rPr>
          <w:rFonts w:ascii="宋体" w:eastAsia="宋体" w:hAnsi="宋体" w:cs="宋体" w:hint="eastAsia"/>
          <w:spacing w:val="-8"/>
          <w:sz w:val="28"/>
          <w:szCs w:val="28"/>
        </w:rPr>
        <w:t xml:space="preserve"> </w:t>
      </w:r>
      <w:r w:rsidRPr="00483B19">
        <w:rPr>
          <w:rFonts w:ascii="宋体" w:eastAsia="宋体" w:hAnsi="宋体" w:cs="宋体"/>
          <w:spacing w:val="-8"/>
          <w:sz w:val="28"/>
          <w:szCs w:val="28"/>
        </w:rPr>
        <w:t>Environment</w:t>
      </w:r>
      <w:r w:rsidRPr="00483B19">
        <w:rPr>
          <w:rFonts w:ascii="宋体" w:eastAsia="宋体" w:hAnsi="宋体" w:cs="宋体" w:hint="eastAsia"/>
          <w:spacing w:val="-8"/>
          <w:sz w:val="28"/>
          <w:szCs w:val="28"/>
        </w:rPr>
        <w:t>，</w:t>
      </w:r>
      <w:r w:rsidRPr="00483B19">
        <w:rPr>
          <w:rFonts w:ascii="宋体" w:eastAsia="宋体" w:hAnsi="宋体" w:cs="宋体"/>
          <w:spacing w:val="-8"/>
          <w:sz w:val="28"/>
          <w:szCs w:val="28"/>
        </w:rPr>
        <w:t>TEE</w:t>
      </w:r>
      <w:r w:rsidRPr="00483B19">
        <w:rPr>
          <w:rFonts w:ascii="宋体" w:eastAsia="宋体" w:hAnsi="宋体" w:cs="宋体" w:hint="eastAsia"/>
          <w:spacing w:val="-8"/>
          <w:sz w:val="28"/>
          <w:szCs w:val="28"/>
        </w:rPr>
        <w:t>）为代表的隐私计算</w:t>
      </w:r>
      <w:r>
        <w:rPr>
          <w:rFonts w:ascii="宋体" w:eastAsia="宋体" w:hAnsi="宋体" w:cs="宋体" w:hint="eastAsia"/>
          <w:spacing w:val="-8"/>
          <w:sz w:val="28"/>
          <w:szCs w:val="28"/>
        </w:rPr>
        <w:t>技术</w:t>
      </w:r>
      <w:r>
        <w:rPr>
          <w:rFonts w:ascii="宋体" w:eastAsia="宋体" w:hAnsi="宋体" w:cs="宋体" w:hint="eastAsia"/>
          <w:sz w:val="28"/>
          <w:szCs w:val="28"/>
        </w:rPr>
        <w:t>。</w:t>
      </w:r>
    </w:p>
    <w:p w14:paraId="658594CE" w14:textId="77777777" w:rsidR="005F47A4" w:rsidRDefault="005F47A4" w:rsidP="005F47A4">
      <w:pPr>
        <w:widowControl w:val="0"/>
        <w:kinsoku/>
        <w:autoSpaceDE/>
        <w:autoSpaceDN/>
        <w:spacing w:line="360" w:lineRule="auto"/>
        <w:ind w:firstLineChars="200" w:firstLine="560"/>
        <w:outlineLvl w:val="2"/>
        <w:rPr>
          <w:rFonts w:ascii="宋体" w:eastAsia="宋体" w:hAnsi="宋体" w:cs="宋体" w:hint="eastAsia"/>
          <w:sz w:val="28"/>
          <w:szCs w:val="28"/>
        </w:rPr>
      </w:pPr>
      <w:r>
        <w:rPr>
          <w:rFonts w:ascii="宋体" w:eastAsia="宋体" w:hAnsi="宋体" w:cs="宋体" w:hint="eastAsia"/>
          <w:sz w:val="28"/>
          <w:szCs w:val="28"/>
        </w:rPr>
        <w:t>5.可信执行环境</w:t>
      </w:r>
    </w:p>
    <w:p w14:paraId="50AA8059" w14:textId="77777777" w:rsidR="005F47A4" w:rsidRDefault="005F47A4" w:rsidP="005F47A4">
      <w:pPr>
        <w:widowControl w:val="0"/>
        <w:kinsoku/>
        <w:autoSpaceDE/>
        <w:autoSpaceDN/>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主要对平台里面涉及到的有关可信执行环境进行了规定。</w:t>
      </w:r>
    </w:p>
    <w:p w14:paraId="380AA42F" w14:textId="77777777" w:rsidR="005F47A4" w:rsidRDefault="005F47A4" w:rsidP="005F47A4">
      <w:pPr>
        <w:widowControl w:val="0"/>
        <w:numPr>
          <w:ilvl w:val="0"/>
          <w:numId w:val="1"/>
        </w:numPr>
        <w:kinsoku/>
        <w:autoSpaceDE/>
        <w:autoSpaceDN/>
        <w:spacing w:before="100" w:line="360" w:lineRule="auto"/>
        <w:outlineLvl w:val="0"/>
        <w:rPr>
          <w:rFonts w:ascii="宋体" w:eastAsia="宋体" w:hAnsi="宋体" w:cs="宋体" w:hint="eastAsia"/>
          <w:sz w:val="28"/>
          <w:szCs w:val="28"/>
        </w:rPr>
      </w:pPr>
      <w:r>
        <w:rPr>
          <w:rFonts w:ascii="宋体" w:eastAsia="宋体" w:hAnsi="宋体" w:cs="宋体" w:hint="eastAsia"/>
          <w:b/>
          <w:bCs/>
          <w:sz w:val="28"/>
          <w:szCs w:val="28"/>
        </w:rPr>
        <w:t>采标情况</w:t>
      </w:r>
    </w:p>
    <w:p w14:paraId="0B496E5A" w14:textId="77777777" w:rsidR="005F47A4" w:rsidRDefault="005F47A4" w:rsidP="005F47A4">
      <w:pPr>
        <w:widowControl w:val="0"/>
        <w:kinsoku/>
        <w:autoSpaceDE/>
        <w:autoSpaceDN/>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没有采用国际标准和国外先进标准。</w:t>
      </w:r>
    </w:p>
    <w:p w14:paraId="1B1B2CEB" w14:textId="77777777" w:rsidR="005F47A4" w:rsidRDefault="005F47A4" w:rsidP="005F47A4">
      <w:pPr>
        <w:widowControl w:val="0"/>
        <w:numPr>
          <w:ilvl w:val="0"/>
          <w:numId w:val="1"/>
        </w:numPr>
        <w:kinsoku/>
        <w:autoSpaceDE/>
        <w:autoSpaceDN/>
        <w:spacing w:before="100" w:line="360" w:lineRule="auto"/>
        <w:outlineLvl w:val="0"/>
        <w:rPr>
          <w:rFonts w:ascii="宋体" w:eastAsia="宋体" w:hAnsi="宋体" w:cs="宋体" w:hint="eastAsia"/>
          <w:b/>
          <w:bCs/>
          <w:sz w:val="28"/>
          <w:szCs w:val="28"/>
        </w:rPr>
      </w:pPr>
      <w:r>
        <w:rPr>
          <w:rFonts w:ascii="宋体" w:eastAsia="宋体" w:hAnsi="宋体" w:cs="宋体" w:hint="eastAsia"/>
          <w:b/>
          <w:bCs/>
          <w:sz w:val="28"/>
          <w:szCs w:val="28"/>
        </w:rPr>
        <w:t>重大意见分歧的处理</w:t>
      </w:r>
    </w:p>
    <w:p w14:paraId="7C96EC03" w14:textId="77777777" w:rsidR="005F47A4" w:rsidRDefault="005F47A4" w:rsidP="005F47A4">
      <w:pPr>
        <w:widowControl w:val="0"/>
        <w:kinsoku/>
        <w:autoSpaceDE/>
        <w:autoSpaceDN/>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无。</w:t>
      </w:r>
    </w:p>
    <w:p w14:paraId="44E93B95" w14:textId="77777777" w:rsidR="005F47A4" w:rsidRDefault="005F47A4" w:rsidP="005F47A4">
      <w:pPr>
        <w:widowControl w:val="0"/>
        <w:numPr>
          <w:ilvl w:val="0"/>
          <w:numId w:val="1"/>
        </w:numPr>
        <w:kinsoku/>
        <w:autoSpaceDE/>
        <w:autoSpaceDN/>
        <w:spacing w:before="100" w:line="360" w:lineRule="auto"/>
        <w:outlineLvl w:val="0"/>
        <w:rPr>
          <w:rFonts w:ascii="宋体" w:eastAsia="宋体" w:hAnsi="宋体" w:cs="宋体" w:hint="eastAsia"/>
          <w:b/>
          <w:bCs/>
          <w:sz w:val="28"/>
          <w:szCs w:val="28"/>
        </w:rPr>
      </w:pPr>
      <w:r>
        <w:rPr>
          <w:rFonts w:ascii="宋体" w:eastAsia="宋体" w:hAnsi="宋体" w:cs="宋体" w:hint="eastAsia"/>
          <w:b/>
          <w:bCs/>
          <w:sz w:val="28"/>
          <w:szCs w:val="28"/>
        </w:rPr>
        <w:t>标准实施的建议</w:t>
      </w:r>
    </w:p>
    <w:p w14:paraId="429F8CC9" w14:textId="77777777" w:rsidR="005F47A4" w:rsidRDefault="005F47A4" w:rsidP="005F47A4">
      <w:pPr>
        <w:widowControl w:val="0"/>
        <w:kinsoku/>
        <w:autoSpaceDE/>
        <w:autoSpaceDN/>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标准发布后，建议在协会内加强培训和宣贯力度，组织相关单位以本标准为依据牵头进行平台建设，落实标准中的相关要求。促使隐私计算可信数据服务平台规范化、标准化，</w:t>
      </w:r>
      <w:r w:rsidRPr="00E9779F">
        <w:rPr>
          <w:rFonts w:ascii="宋体" w:eastAsia="宋体" w:hAnsi="宋体" w:cs="宋体" w:hint="eastAsia"/>
          <w:sz w:val="28"/>
          <w:szCs w:val="28"/>
        </w:rPr>
        <w:t>保障数据安全的前提下充分发挥数据价值</w:t>
      </w:r>
      <w:r>
        <w:rPr>
          <w:rFonts w:ascii="宋体" w:eastAsia="宋体" w:hAnsi="宋体" w:cs="宋体" w:hint="eastAsia"/>
          <w:sz w:val="28"/>
          <w:szCs w:val="28"/>
        </w:rPr>
        <w:t>。</w:t>
      </w:r>
    </w:p>
    <w:p w14:paraId="7DE8C3B2" w14:textId="77777777" w:rsidR="005F47A4" w:rsidRDefault="005F47A4" w:rsidP="005F47A4">
      <w:pPr>
        <w:widowControl w:val="0"/>
        <w:numPr>
          <w:ilvl w:val="0"/>
          <w:numId w:val="1"/>
        </w:numPr>
        <w:kinsoku/>
        <w:autoSpaceDE/>
        <w:autoSpaceDN/>
        <w:spacing w:before="100" w:line="360" w:lineRule="auto"/>
        <w:outlineLvl w:val="0"/>
        <w:rPr>
          <w:rFonts w:ascii="宋体" w:eastAsia="宋体" w:hAnsi="宋体" w:cs="宋体" w:hint="eastAsia"/>
          <w:b/>
          <w:bCs/>
          <w:sz w:val="28"/>
          <w:szCs w:val="28"/>
        </w:rPr>
      </w:pPr>
      <w:r>
        <w:rPr>
          <w:rFonts w:ascii="宋体" w:eastAsia="宋体" w:hAnsi="宋体" w:cs="宋体" w:hint="eastAsia"/>
          <w:b/>
          <w:bCs/>
          <w:sz w:val="28"/>
          <w:szCs w:val="28"/>
        </w:rPr>
        <w:t>其他应予说明的事项</w:t>
      </w:r>
    </w:p>
    <w:p w14:paraId="65A88B35" w14:textId="77777777" w:rsidR="005F47A4" w:rsidRDefault="005F47A4" w:rsidP="005F47A4">
      <w:pPr>
        <w:widowControl w:val="0"/>
        <w:kinsoku/>
        <w:autoSpaceDE/>
        <w:autoSpaceDN/>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无。</w:t>
      </w:r>
    </w:p>
    <w:p w14:paraId="0DF160BA" w14:textId="77777777" w:rsidR="005F47A4" w:rsidRDefault="005F47A4" w:rsidP="005F47A4">
      <w:pPr>
        <w:widowControl w:val="0"/>
        <w:kinsoku/>
        <w:autoSpaceDE/>
        <w:autoSpaceDN/>
        <w:spacing w:line="360" w:lineRule="auto"/>
        <w:ind w:firstLineChars="200" w:firstLine="560"/>
        <w:rPr>
          <w:rFonts w:ascii="宋体" w:eastAsia="宋体" w:hAnsi="宋体" w:cs="宋体" w:hint="eastAsia"/>
          <w:sz w:val="28"/>
          <w:szCs w:val="28"/>
        </w:rPr>
      </w:pPr>
    </w:p>
    <w:p w14:paraId="00186557" w14:textId="77777777" w:rsidR="005F47A4" w:rsidRDefault="005F47A4" w:rsidP="005F47A4">
      <w:pPr>
        <w:widowControl w:val="0"/>
        <w:kinsoku/>
        <w:autoSpaceDE/>
        <w:autoSpaceDN/>
        <w:spacing w:line="360" w:lineRule="auto"/>
        <w:jc w:val="right"/>
        <w:rPr>
          <w:rFonts w:ascii="宋体" w:eastAsia="宋体" w:hAnsi="宋体" w:cs="宋体" w:hint="eastAsia"/>
          <w:sz w:val="28"/>
          <w:szCs w:val="28"/>
        </w:rPr>
      </w:pPr>
      <w:r>
        <w:rPr>
          <w:rFonts w:ascii="宋体" w:eastAsia="宋体" w:hAnsi="宋体" w:cs="宋体" w:hint="eastAsia"/>
          <w:sz w:val="28"/>
          <w:szCs w:val="28"/>
        </w:rPr>
        <w:t>《</w:t>
      </w:r>
      <w:r w:rsidRPr="00421C18">
        <w:rPr>
          <w:rFonts w:ascii="宋体" w:eastAsia="宋体" w:hAnsi="宋体" w:cs="宋体" w:hint="eastAsia"/>
          <w:sz w:val="28"/>
          <w:szCs w:val="28"/>
        </w:rPr>
        <w:t>隐私计算</w:t>
      </w:r>
      <w:r w:rsidRPr="00421C18">
        <w:rPr>
          <w:rFonts w:ascii="宋体" w:eastAsia="宋体" w:hAnsi="宋体" w:cs="宋体"/>
          <w:sz w:val="28"/>
          <w:szCs w:val="28"/>
        </w:rPr>
        <w:t xml:space="preserve"> </w:t>
      </w:r>
      <w:r w:rsidRPr="00421C18">
        <w:rPr>
          <w:rFonts w:ascii="宋体" w:eastAsia="宋体" w:hAnsi="宋体" w:cs="宋体" w:hint="eastAsia"/>
          <w:sz w:val="28"/>
          <w:szCs w:val="28"/>
        </w:rPr>
        <w:t>可信数据服务平台框架、功能及接口</w:t>
      </w:r>
      <w:r>
        <w:rPr>
          <w:rFonts w:ascii="宋体" w:eastAsia="宋体" w:hAnsi="宋体" w:cs="宋体" w:hint="eastAsia"/>
          <w:sz w:val="28"/>
          <w:szCs w:val="28"/>
        </w:rPr>
        <w:t>》标准起草小组</w:t>
      </w:r>
    </w:p>
    <w:p w14:paraId="79755432" w14:textId="12E3745B" w:rsidR="005F47A4" w:rsidRPr="005F47A4" w:rsidRDefault="005F47A4" w:rsidP="005F47A4">
      <w:pPr>
        <w:jc w:val="right"/>
        <w:rPr>
          <w:rFonts w:eastAsiaTheme="minorEastAsia"/>
        </w:rPr>
      </w:pPr>
      <w:r>
        <w:rPr>
          <w:rFonts w:ascii="宋体" w:eastAsia="宋体" w:hAnsi="宋体" w:cs="宋体" w:hint="eastAsia"/>
          <w:sz w:val="28"/>
          <w:szCs w:val="28"/>
        </w:rPr>
        <w:t>2025年</w:t>
      </w:r>
      <w:r w:rsidR="0074785F">
        <w:rPr>
          <w:rFonts w:ascii="宋体" w:eastAsia="宋体" w:hAnsi="宋体" w:cs="宋体" w:hint="eastAsia"/>
          <w:sz w:val="28"/>
          <w:szCs w:val="28"/>
        </w:rPr>
        <w:t>4</w:t>
      </w:r>
      <w:r>
        <w:rPr>
          <w:rFonts w:ascii="宋体" w:eastAsia="宋体" w:hAnsi="宋体" w:cs="宋体" w:hint="eastAsia"/>
          <w:sz w:val="28"/>
          <w:szCs w:val="28"/>
        </w:rPr>
        <w:t>月</w:t>
      </w:r>
      <w:r w:rsidR="0074785F">
        <w:rPr>
          <w:rFonts w:ascii="宋体" w:eastAsia="宋体" w:hAnsi="宋体" w:cs="宋体" w:hint="eastAsia"/>
          <w:sz w:val="28"/>
          <w:szCs w:val="28"/>
        </w:rPr>
        <w:t>1</w:t>
      </w:r>
      <w:r>
        <w:rPr>
          <w:rFonts w:ascii="宋体" w:eastAsia="宋体" w:hAnsi="宋体" w:cs="宋体" w:hint="eastAsia"/>
          <w:sz w:val="28"/>
          <w:szCs w:val="28"/>
        </w:rPr>
        <w:t>日</w:t>
      </w:r>
    </w:p>
    <w:sectPr w:rsidR="005F47A4" w:rsidRPr="005F47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BAECF" w14:textId="77777777" w:rsidR="00C104A0" w:rsidRDefault="00C104A0" w:rsidP="0074785F">
      <w:r>
        <w:separator/>
      </w:r>
    </w:p>
  </w:endnote>
  <w:endnote w:type="continuationSeparator" w:id="0">
    <w:p w14:paraId="408E9A15" w14:textId="77777777" w:rsidR="00C104A0" w:rsidRDefault="00C104A0" w:rsidP="00747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CBACD" w14:textId="77777777" w:rsidR="00C104A0" w:rsidRDefault="00C104A0" w:rsidP="0074785F">
      <w:r>
        <w:separator/>
      </w:r>
    </w:p>
  </w:footnote>
  <w:footnote w:type="continuationSeparator" w:id="0">
    <w:p w14:paraId="75F66449" w14:textId="77777777" w:rsidR="00C104A0" w:rsidRDefault="00C104A0" w:rsidP="007478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DD2FBF0"/>
    <w:multiLevelType w:val="singleLevel"/>
    <w:tmpl w:val="9DD2FBF0"/>
    <w:lvl w:ilvl="0">
      <w:start w:val="1"/>
      <w:numFmt w:val="chineseCounting"/>
      <w:suff w:val="nothing"/>
      <w:lvlText w:val="%1、"/>
      <w:lvlJc w:val="left"/>
      <w:pPr>
        <w:ind w:left="-420" w:firstLine="420"/>
      </w:pPr>
      <w:rPr>
        <w:rFonts w:hint="eastAsia"/>
        <w:b/>
        <w:bCs/>
      </w:rPr>
    </w:lvl>
  </w:abstractNum>
  <w:abstractNum w:abstractNumId="1" w15:restartNumberingAfterBreak="0">
    <w:nsid w:val="21B2AF78"/>
    <w:multiLevelType w:val="singleLevel"/>
    <w:tmpl w:val="21B2AF78"/>
    <w:lvl w:ilvl="0">
      <w:start w:val="1"/>
      <w:numFmt w:val="chineseCounting"/>
      <w:suff w:val="nothing"/>
      <w:lvlText w:val="（%1）"/>
      <w:lvlJc w:val="left"/>
      <w:pPr>
        <w:ind w:left="0" w:firstLine="420"/>
      </w:pPr>
      <w:rPr>
        <w:rFonts w:hint="eastAsia"/>
      </w:rPr>
    </w:lvl>
  </w:abstractNum>
  <w:num w:numId="1" w16cid:durableId="27604226">
    <w:abstractNumId w:val="0"/>
  </w:num>
  <w:num w:numId="2" w16cid:durableId="825631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7A4"/>
    <w:rsid w:val="00151BDB"/>
    <w:rsid w:val="005F47A4"/>
    <w:rsid w:val="0074785F"/>
    <w:rsid w:val="007F0D28"/>
    <w:rsid w:val="00C104A0"/>
    <w:rsid w:val="00C32621"/>
    <w:rsid w:val="00C35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8CC3A"/>
  <w15:chartTrackingRefBased/>
  <w15:docId w15:val="{162B64A8-1A20-4159-AEDC-E8203EC91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47A4"/>
    <w:pPr>
      <w:kinsoku w:val="0"/>
      <w:autoSpaceDE w:val="0"/>
      <w:autoSpaceDN w:val="0"/>
      <w:adjustRightInd w:val="0"/>
      <w:snapToGrid w:val="0"/>
      <w:spacing w:after="0" w:line="240" w:lineRule="auto"/>
      <w:textAlignment w:val="baseline"/>
    </w:pPr>
    <w:rPr>
      <w:rFonts w:ascii="Arial" w:eastAsia="Arial" w:hAnsi="Arial" w:cs="Arial"/>
      <w:snapToGrid w:val="0"/>
      <w:color w:val="000000"/>
      <w:kern w:val="0"/>
      <w:sz w:val="21"/>
      <w:szCs w:val="21"/>
      <w14:ligatures w14:val="none"/>
    </w:rPr>
  </w:style>
  <w:style w:type="paragraph" w:styleId="1">
    <w:name w:val="heading 1"/>
    <w:basedOn w:val="a"/>
    <w:next w:val="a"/>
    <w:link w:val="10"/>
    <w:uiPriority w:val="9"/>
    <w:qFormat/>
    <w:rsid w:val="005F47A4"/>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5F47A4"/>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5F47A4"/>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5F47A4"/>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5F47A4"/>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5F47A4"/>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5F47A4"/>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47A4"/>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5F47A4"/>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47A4"/>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5F47A4"/>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5F47A4"/>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5F47A4"/>
    <w:rPr>
      <w:rFonts w:cstheme="majorBidi"/>
      <w:color w:val="0F4761" w:themeColor="accent1" w:themeShade="BF"/>
      <w:sz w:val="28"/>
      <w:szCs w:val="28"/>
    </w:rPr>
  </w:style>
  <w:style w:type="character" w:customStyle="1" w:styleId="50">
    <w:name w:val="标题 5 字符"/>
    <w:basedOn w:val="a0"/>
    <w:link w:val="5"/>
    <w:uiPriority w:val="9"/>
    <w:semiHidden/>
    <w:rsid w:val="005F47A4"/>
    <w:rPr>
      <w:rFonts w:cstheme="majorBidi"/>
      <w:color w:val="0F4761" w:themeColor="accent1" w:themeShade="BF"/>
      <w:sz w:val="24"/>
    </w:rPr>
  </w:style>
  <w:style w:type="character" w:customStyle="1" w:styleId="60">
    <w:name w:val="标题 6 字符"/>
    <w:basedOn w:val="a0"/>
    <w:link w:val="6"/>
    <w:uiPriority w:val="9"/>
    <w:semiHidden/>
    <w:rsid w:val="005F47A4"/>
    <w:rPr>
      <w:rFonts w:cstheme="majorBidi"/>
      <w:b/>
      <w:bCs/>
      <w:color w:val="0F4761" w:themeColor="accent1" w:themeShade="BF"/>
    </w:rPr>
  </w:style>
  <w:style w:type="character" w:customStyle="1" w:styleId="70">
    <w:name w:val="标题 7 字符"/>
    <w:basedOn w:val="a0"/>
    <w:link w:val="7"/>
    <w:uiPriority w:val="9"/>
    <w:semiHidden/>
    <w:rsid w:val="005F47A4"/>
    <w:rPr>
      <w:rFonts w:cstheme="majorBidi"/>
      <w:b/>
      <w:bCs/>
      <w:color w:val="595959" w:themeColor="text1" w:themeTint="A6"/>
    </w:rPr>
  </w:style>
  <w:style w:type="character" w:customStyle="1" w:styleId="80">
    <w:name w:val="标题 8 字符"/>
    <w:basedOn w:val="a0"/>
    <w:link w:val="8"/>
    <w:uiPriority w:val="9"/>
    <w:semiHidden/>
    <w:rsid w:val="005F47A4"/>
    <w:rPr>
      <w:rFonts w:cstheme="majorBidi"/>
      <w:color w:val="595959" w:themeColor="text1" w:themeTint="A6"/>
    </w:rPr>
  </w:style>
  <w:style w:type="character" w:customStyle="1" w:styleId="90">
    <w:name w:val="标题 9 字符"/>
    <w:basedOn w:val="a0"/>
    <w:link w:val="9"/>
    <w:uiPriority w:val="9"/>
    <w:semiHidden/>
    <w:rsid w:val="005F47A4"/>
    <w:rPr>
      <w:rFonts w:eastAsiaTheme="majorEastAsia" w:cstheme="majorBidi"/>
      <w:color w:val="595959" w:themeColor="text1" w:themeTint="A6"/>
    </w:rPr>
  </w:style>
  <w:style w:type="paragraph" w:styleId="a3">
    <w:name w:val="Title"/>
    <w:basedOn w:val="a"/>
    <w:next w:val="a"/>
    <w:link w:val="a4"/>
    <w:uiPriority w:val="10"/>
    <w:qFormat/>
    <w:rsid w:val="005F47A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47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47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47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47A4"/>
    <w:pPr>
      <w:spacing w:before="160"/>
      <w:jc w:val="center"/>
    </w:pPr>
    <w:rPr>
      <w:i/>
      <w:iCs/>
      <w:color w:val="404040" w:themeColor="text1" w:themeTint="BF"/>
    </w:rPr>
  </w:style>
  <w:style w:type="character" w:customStyle="1" w:styleId="a8">
    <w:name w:val="引用 字符"/>
    <w:basedOn w:val="a0"/>
    <w:link w:val="a7"/>
    <w:uiPriority w:val="29"/>
    <w:rsid w:val="005F47A4"/>
    <w:rPr>
      <w:i/>
      <w:iCs/>
      <w:color w:val="404040" w:themeColor="text1" w:themeTint="BF"/>
    </w:rPr>
  </w:style>
  <w:style w:type="paragraph" w:styleId="a9">
    <w:name w:val="List Paragraph"/>
    <w:basedOn w:val="a"/>
    <w:uiPriority w:val="34"/>
    <w:qFormat/>
    <w:rsid w:val="005F47A4"/>
    <w:pPr>
      <w:ind w:left="720"/>
      <w:contextualSpacing/>
    </w:pPr>
  </w:style>
  <w:style w:type="character" w:styleId="aa">
    <w:name w:val="Intense Emphasis"/>
    <w:basedOn w:val="a0"/>
    <w:uiPriority w:val="21"/>
    <w:qFormat/>
    <w:rsid w:val="005F47A4"/>
    <w:rPr>
      <w:i/>
      <w:iCs/>
      <w:color w:val="0F4761" w:themeColor="accent1" w:themeShade="BF"/>
    </w:rPr>
  </w:style>
  <w:style w:type="paragraph" w:styleId="ab">
    <w:name w:val="Intense Quote"/>
    <w:basedOn w:val="a"/>
    <w:next w:val="a"/>
    <w:link w:val="ac"/>
    <w:uiPriority w:val="30"/>
    <w:qFormat/>
    <w:rsid w:val="005F47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5F47A4"/>
    <w:rPr>
      <w:i/>
      <w:iCs/>
      <w:color w:val="0F4761" w:themeColor="accent1" w:themeShade="BF"/>
    </w:rPr>
  </w:style>
  <w:style w:type="character" w:styleId="ad">
    <w:name w:val="Intense Reference"/>
    <w:basedOn w:val="a0"/>
    <w:uiPriority w:val="32"/>
    <w:qFormat/>
    <w:rsid w:val="005F47A4"/>
    <w:rPr>
      <w:b/>
      <w:bCs/>
      <w:smallCaps/>
      <w:color w:val="0F4761" w:themeColor="accent1" w:themeShade="BF"/>
      <w:spacing w:val="5"/>
    </w:rPr>
  </w:style>
  <w:style w:type="paragraph" w:styleId="ae">
    <w:name w:val="header"/>
    <w:basedOn w:val="a"/>
    <w:link w:val="af"/>
    <w:uiPriority w:val="99"/>
    <w:unhideWhenUsed/>
    <w:rsid w:val="0074785F"/>
    <w:pPr>
      <w:tabs>
        <w:tab w:val="center" w:pos="4153"/>
        <w:tab w:val="right" w:pos="8306"/>
      </w:tabs>
      <w:jc w:val="center"/>
    </w:pPr>
    <w:rPr>
      <w:sz w:val="18"/>
      <w:szCs w:val="18"/>
    </w:rPr>
  </w:style>
  <w:style w:type="character" w:customStyle="1" w:styleId="af">
    <w:name w:val="页眉 字符"/>
    <w:basedOn w:val="a0"/>
    <w:link w:val="ae"/>
    <w:uiPriority w:val="99"/>
    <w:rsid w:val="0074785F"/>
    <w:rPr>
      <w:rFonts w:ascii="Arial" w:eastAsia="Arial" w:hAnsi="Arial" w:cs="Arial"/>
      <w:snapToGrid w:val="0"/>
      <w:color w:val="000000"/>
      <w:kern w:val="0"/>
      <w:sz w:val="18"/>
      <w:szCs w:val="18"/>
      <w14:ligatures w14:val="none"/>
    </w:rPr>
  </w:style>
  <w:style w:type="paragraph" w:styleId="af0">
    <w:name w:val="footer"/>
    <w:basedOn w:val="a"/>
    <w:link w:val="af1"/>
    <w:uiPriority w:val="99"/>
    <w:unhideWhenUsed/>
    <w:rsid w:val="0074785F"/>
    <w:pPr>
      <w:tabs>
        <w:tab w:val="center" w:pos="4153"/>
        <w:tab w:val="right" w:pos="8306"/>
      </w:tabs>
    </w:pPr>
    <w:rPr>
      <w:sz w:val="18"/>
      <w:szCs w:val="18"/>
    </w:rPr>
  </w:style>
  <w:style w:type="character" w:customStyle="1" w:styleId="af1">
    <w:name w:val="页脚 字符"/>
    <w:basedOn w:val="a0"/>
    <w:link w:val="af0"/>
    <w:uiPriority w:val="99"/>
    <w:rsid w:val="0074785F"/>
    <w:rPr>
      <w:rFonts w:ascii="Arial" w:eastAsia="Arial" w:hAnsi="Arial" w:cs="Arial"/>
      <w:snapToGrid w:val="0"/>
      <w:color w:val="000000"/>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567</Words>
  <Characters>3235</Characters>
  <Application>Microsoft Office Word</Application>
  <DocSecurity>0</DocSecurity>
  <Lines>26</Lines>
  <Paragraphs>7</Paragraphs>
  <ScaleCrop>false</ScaleCrop>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DA14432</dc:creator>
  <cp:keywords/>
  <dc:description/>
  <cp:lastModifiedBy>DA14432</cp:lastModifiedBy>
  <cp:revision>2</cp:revision>
  <dcterms:created xsi:type="dcterms:W3CDTF">2025-03-27T02:44:00Z</dcterms:created>
  <dcterms:modified xsi:type="dcterms:W3CDTF">2025-04-02T06:10:00Z</dcterms:modified>
</cp:coreProperties>
</file>